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7A21" w14:textId="46FF2712" w:rsidR="00741F9B" w:rsidRPr="00346899" w:rsidRDefault="00741F9B" w:rsidP="00346899">
      <w:pPr>
        <w:spacing w:line="276" w:lineRule="auto"/>
        <w:ind w:right="1"/>
        <w:jc w:val="both"/>
        <w:rPr>
          <w:rFonts w:ascii="Arial" w:hAnsi="Arial"/>
          <w:noProof/>
        </w:rPr>
      </w:pPr>
    </w:p>
    <w:p w14:paraId="3590FA91" w14:textId="7DB156AA" w:rsidR="00FD3349" w:rsidRPr="00346899" w:rsidRDefault="00FD3349" w:rsidP="00346899">
      <w:pPr>
        <w:spacing w:line="276" w:lineRule="auto"/>
        <w:ind w:right="1"/>
        <w:jc w:val="both"/>
        <w:rPr>
          <w:rFonts w:ascii="Arial" w:hAnsi="Arial"/>
          <w:noProof/>
        </w:rPr>
      </w:pPr>
    </w:p>
    <w:p w14:paraId="317D4A60" w14:textId="4EABA431" w:rsidR="00FD3349" w:rsidRPr="00346899" w:rsidRDefault="00FD3349" w:rsidP="00346899">
      <w:pPr>
        <w:spacing w:line="276" w:lineRule="auto"/>
        <w:ind w:right="1"/>
        <w:jc w:val="both"/>
        <w:rPr>
          <w:rFonts w:ascii="Arial" w:hAnsi="Arial"/>
        </w:rPr>
      </w:pPr>
    </w:p>
    <w:p w14:paraId="249A3A01" w14:textId="5F80976A" w:rsidR="00741F9B" w:rsidRPr="00346899" w:rsidRDefault="00741F9B" w:rsidP="00346899">
      <w:pPr>
        <w:spacing w:line="276" w:lineRule="auto"/>
        <w:ind w:right="1"/>
        <w:jc w:val="both"/>
        <w:rPr>
          <w:rFonts w:ascii="Arial" w:hAnsi="Arial"/>
        </w:rPr>
      </w:pPr>
    </w:p>
    <w:p w14:paraId="4BAFEF10" w14:textId="76F1CC67" w:rsidR="00741F9B" w:rsidRPr="00346899" w:rsidRDefault="00741F9B" w:rsidP="00346899">
      <w:pPr>
        <w:spacing w:line="276" w:lineRule="auto"/>
        <w:ind w:right="1"/>
        <w:jc w:val="both"/>
        <w:rPr>
          <w:rFonts w:ascii="Arial" w:hAnsi="Arial"/>
        </w:rPr>
      </w:pPr>
    </w:p>
    <w:p w14:paraId="37730338" w14:textId="51353CC9" w:rsidR="00741F9B" w:rsidRDefault="00741F9B" w:rsidP="00346899">
      <w:pPr>
        <w:spacing w:line="276" w:lineRule="auto"/>
        <w:ind w:right="1"/>
        <w:jc w:val="both"/>
        <w:rPr>
          <w:rFonts w:ascii="Arial" w:hAnsi="Arial"/>
          <w:b/>
          <w:bCs/>
          <w:sz w:val="44"/>
          <w:szCs w:val="44"/>
        </w:rPr>
      </w:pPr>
    </w:p>
    <w:p w14:paraId="6DD44BBF" w14:textId="30AF9EF2" w:rsidR="00346899" w:rsidRDefault="00346899" w:rsidP="00346899">
      <w:pPr>
        <w:spacing w:line="276" w:lineRule="auto"/>
        <w:ind w:right="1"/>
        <w:jc w:val="both"/>
        <w:rPr>
          <w:rFonts w:ascii="Arial" w:hAnsi="Arial"/>
          <w:b/>
          <w:bCs/>
          <w:sz w:val="44"/>
          <w:szCs w:val="44"/>
        </w:rPr>
      </w:pPr>
    </w:p>
    <w:p w14:paraId="1140ABBF" w14:textId="77777777" w:rsidR="00346899" w:rsidRPr="00346899" w:rsidRDefault="00346899" w:rsidP="00346899">
      <w:pPr>
        <w:spacing w:line="276" w:lineRule="auto"/>
        <w:ind w:right="1"/>
        <w:jc w:val="both"/>
        <w:rPr>
          <w:rFonts w:ascii="Arial" w:hAnsi="Arial"/>
          <w:b/>
          <w:bCs/>
          <w:sz w:val="44"/>
          <w:szCs w:val="44"/>
        </w:rPr>
      </w:pPr>
    </w:p>
    <w:p w14:paraId="54F4209A" w14:textId="77777777" w:rsidR="00F60A69" w:rsidRDefault="00F60A69" w:rsidP="00346899">
      <w:pPr>
        <w:spacing w:line="276" w:lineRule="auto"/>
        <w:ind w:right="1"/>
        <w:jc w:val="center"/>
        <w:rPr>
          <w:rFonts w:ascii="Arial" w:hAnsi="Arial"/>
          <w:b/>
          <w:bCs/>
          <w:sz w:val="44"/>
          <w:szCs w:val="44"/>
        </w:rPr>
      </w:pPr>
    </w:p>
    <w:p w14:paraId="1F67BF04" w14:textId="77777777" w:rsidR="00F60A69" w:rsidRDefault="00F60A69" w:rsidP="00346899">
      <w:pPr>
        <w:spacing w:line="276" w:lineRule="auto"/>
        <w:ind w:right="1"/>
        <w:jc w:val="center"/>
        <w:rPr>
          <w:rFonts w:ascii="Arial" w:hAnsi="Arial"/>
          <w:b/>
          <w:bCs/>
          <w:sz w:val="44"/>
          <w:szCs w:val="44"/>
        </w:rPr>
      </w:pPr>
    </w:p>
    <w:p w14:paraId="7AEDA057" w14:textId="77777777" w:rsidR="002E626E" w:rsidRDefault="002E626E" w:rsidP="00346899">
      <w:pPr>
        <w:spacing w:line="276" w:lineRule="auto"/>
        <w:ind w:right="1"/>
        <w:jc w:val="center"/>
        <w:rPr>
          <w:rFonts w:ascii="Arial" w:hAnsi="Arial"/>
          <w:b/>
          <w:bCs/>
          <w:sz w:val="44"/>
          <w:szCs w:val="44"/>
        </w:rPr>
      </w:pPr>
    </w:p>
    <w:p w14:paraId="524F3CFB" w14:textId="1329CFDB" w:rsidR="00741F9B" w:rsidRPr="00346899" w:rsidRDefault="00741F9B" w:rsidP="00346899">
      <w:pPr>
        <w:spacing w:line="276" w:lineRule="auto"/>
        <w:ind w:right="1"/>
        <w:jc w:val="center"/>
        <w:rPr>
          <w:rFonts w:ascii="Arial" w:hAnsi="Arial"/>
          <w:b/>
          <w:bCs/>
          <w:sz w:val="44"/>
          <w:szCs w:val="44"/>
        </w:rPr>
      </w:pPr>
      <w:r w:rsidRPr="00346899">
        <w:rPr>
          <w:rFonts w:ascii="Arial" w:hAnsi="Arial"/>
          <w:b/>
          <w:bCs/>
          <w:sz w:val="44"/>
          <w:szCs w:val="44"/>
        </w:rPr>
        <w:t>PROTOCOLE</w:t>
      </w:r>
      <w:r w:rsidR="00317CCD">
        <w:rPr>
          <w:rFonts w:ascii="Arial" w:hAnsi="Arial"/>
          <w:b/>
          <w:bCs/>
          <w:sz w:val="44"/>
          <w:szCs w:val="44"/>
        </w:rPr>
        <w:t xml:space="preserve"> D’ACCORD</w:t>
      </w:r>
    </w:p>
    <w:p w14:paraId="44E34785" w14:textId="2291C0A7" w:rsidR="009575A1" w:rsidRPr="00346899" w:rsidRDefault="00741F9B" w:rsidP="00346899">
      <w:pPr>
        <w:spacing w:line="276" w:lineRule="auto"/>
        <w:ind w:right="1"/>
        <w:jc w:val="center"/>
        <w:rPr>
          <w:rFonts w:ascii="Arial" w:hAnsi="Arial"/>
          <w:b/>
          <w:bCs/>
          <w:sz w:val="44"/>
          <w:szCs w:val="44"/>
        </w:rPr>
      </w:pPr>
      <w:r w:rsidRPr="00346899">
        <w:rPr>
          <w:rFonts w:ascii="Arial" w:hAnsi="Arial"/>
          <w:b/>
          <w:bCs/>
          <w:sz w:val="44"/>
          <w:szCs w:val="44"/>
        </w:rPr>
        <w:t>SUR LE TEMPS DE TRAVAIL</w:t>
      </w:r>
    </w:p>
    <w:p w14:paraId="5E3B8717" w14:textId="77777777" w:rsidR="00741F9B" w:rsidRPr="00346899" w:rsidRDefault="00741F9B" w:rsidP="00346899">
      <w:pPr>
        <w:spacing w:line="276" w:lineRule="auto"/>
        <w:ind w:right="1"/>
        <w:jc w:val="both"/>
        <w:rPr>
          <w:rFonts w:ascii="Arial" w:hAnsi="Arial"/>
        </w:rPr>
      </w:pPr>
    </w:p>
    <w:p w14:paraId="2CBA6C07" w14:textId="77777777" w:rsidR="00741F9B" w:rsidRPr="00346899" w:rsidRDefault="00741F9B" w:rsidP="00346899">
      <w:pPr>
        <w:spacing w:line="276" w:lineRule="auto"/>
        <w:ind w:right="1"/>
        <w:jc w:val="both"/>
        <w:rPr>
          <w:rFonts w:ascii="Arial" w:hAnsi="Arial"/>
        </w:rPr>
      </w:pPr>
    </w:p>
    <w:p w14:paraId="06CF06E3" w14:textId="55033768" w:rsidR="00741F9B" w:rsidRPr="00346899" w:rsidRDefault="00741F9B" w:rsidP="00346899">
      <w:pPr>
        <w:spacing w:line="276" w:lineRule="auto"/>
        <w:ind w:right="1"/>
        <w:jc w:val="both"/>
        <w:rPr>
          <w:rFonts w:ascii="Arial" w:hAnsi="Arial"/>
        </w:rPr>
      </w:pPr>
    </w:p>
    <w:p w14:paraId="4F47EABC" w14:textId="77777777" w:rsidR="00741F9B" w:rsidRPr="00346899" w:rsidRDefault="00741F9B" w:rsidP="00346899">
      <w:pPr>
        <w:spacing w:line="276" w:lineRule="auto"/>
        <w:ind w:right="1"/>
        <w:jc w:val="both"/>
        <w:rPr>
          <w:rFonts w:ascii="Arial" w:hAnsi="Arial"/>
        </w:rPr>
      </w:pPr>
    </w:p>
    <w:p w14:paraId="150517F3" w14:textId="265F3AF6" w:rsidR="00741F9B" w:rsidRPr="00346899" w:rsidRDefault="004C1345" w:rsidP="00346899">
      <w:pPr>
        <w:tabs>
          <w:tab w:val="left" w:pos="6507"/>
        </w:tabs>
        <w:spacing w:line="276" w:lineRule="auto"/>
        <w:ind w:right="1"/>
        <w:jc w:val="both"/>
        <w:rPr>
          <w:rFonts w:ascii="Arial" w:hAnsi="Arial"/>
        </w:rPr>
      </w:pPr>
      <w:r w:rsidRPr="00346899">
        <w:rPr>
          <w:rFonts w:ascii="Arial" w:hAnsi="Arial"/>
        </w:rPr>
        <w:tab/>
      </w:r>
    </w:p>
    <w:p w14:paraId="21C7EF42" w14:textId="77777777" w:rsidR="002C075E" w:rsidRPr="00346899" w:rsidRDefault="002C075E" w:rsidP="00346899">
      <w:pPr>
        <w:spacing w:line="276" w:lineRule="auto"/>
        <w:ind w:right="1"/>
        <w:jc w:val="both"/>
        <w:rPr>
          <w:rFonts w:ascii="Arial" w:hAnsi="Arial"/>
        </w:rPr>
      </w:pPr>
    </w:p>
    <w:p w14:paraId="7F747D18" w14:textId="74D5AA44" w:rsidR="00741F9B" w:rsidRPr="00346899" w:rsidRDefault="00741F9B" w:rsidP="00346899">
      <w:pPr>
        <w:spacing w:line="276" w:lineRule="auto"/>
        <w:ind w:right="1"/>
        <w:jc w:val="both"/>
        <w:rPr>
          <w:rFonts w:ascii="Arial" w:hAnsi="Arial"/>
        </w:rPr>
      </w:pPr>
    </w:p>
    <w:p w14:paraId="32F00E49" w14:textId="58428F5A" w:rsidR="00741F9B" w:rsidRPr="00346899" w:rsidRDefault="00741F9B" w:rsidP="00346899">
      <w:pPr>
        <w:spacing w:line="276" w:lineRule="auto"/>
        <w:ind w:right="1"/>
        <w:jc w:val="both"/>
        <w:rPr>
          <w:rFonts w:ascii="Arial" w:hAnsi="Arial"/>
        </w:rPr>
      </w:pPr>
    </w:p>
    <w:p w14:paraId="3E60D711" w14:textId="6012874C" w:rsidR="00741F9B" w:rsidRPr="00346899" w:rsidRDefault="00741F9B" w:rsidP="00346899">
      <w:pPr>
        <w:spacing w:line="276" w:lineRule="auto"/>
        <w:ind w:right="1"/>
        <w:jc w:val="both"/>
        <w:rPr>
          <w:rFonts w:ascii="Arial" w:hAnsi="Arial"/>
        </w:rPr>
      </w:pPr>
    </w:p>
    <w:p w14:paraId="24278B22" w14:textId="06380648" w:rsidR="00741F9B" w:rsidRPr="00346899" w:rsidRDefault="00741F9B" w:rsidP="00346899">
      <w:pPr>
        <w:spacing w:line="276" w:lineRule="auto"/>
        <w:ind w:right="1"/>
        <w:jc w:val="both"/>
        <w:rPr>
          <w:rFonts w:ascii="Arial" w:hAnsi="Arial"/>
        </w:rPr>
      </w:pPr>
    </w:p>
    <w:p w14:paraId="1C1156AB" w14:textId="7C4EC008" w:rsidR="00741F9B" w:rsidRPr="00346899" w:rsidRDefault="00741F9B" w:rsidP="00346899">
      <w:pPr>
        <w:spacing w:line="276" w:lineRule="auto"/>
        <w:ind w:right="1"/>
        <w:jc w:val="both"/>
        <w:rPr>
          <w:rFonts w:ascii="Arial" w:hAnsi="Arial"/>
        </w:rPr>
      </w:pPr>
    </w:p>
    <w:p w14:paraId="6C3999CF" w14:textId="47B6B530" w:rsidR="00346899" w:rsidRDefault="00346899" w:rsidP="00346899">
      <w:pPr>
        <w:spacing w:line="276" w:lineRule="auto"/>
        <w:ind w:left="3840" w:right="1"/>
        <w:jc w:val="both"/>
        <w:rPr>
          <w:rFonts w:ascii="Arial" w:eastAsia="Times New Roman" w:hAnsi="Arial"/>
          <w:b/>
        </w:rPr>
      </w:pPr>
    </w:p>
    <w:p w14:paraId="2814BE08" w14:textId="0691C554" w:rsidR="00346899" w:rsidRDefault="00346899" w:rsidP="00346899">
      <w:pPr>
        <w:spacing w:line="276" w:lineRule="auto"/>
        <w:ind w:left="3840" w:right="1"/>
        <w:jc w:val="both"/>
        <w:rPr>
          <w:rFonts w:ascii="Arial" w:eastAsia="Times New Roman" w:hAnsi="Arial"/>
          <w:b/>
        </w:rPr>
      </w:pPr>
    </w:p>
    <w:p w14:paraId="0AFAB058" w14:textId="480029CE" w:rsidR="00346899" w:rsidRDefault="00346899" w:rsidP="00346899">
      <w:pPr>
        <w:spacing w:line="276" w:lineRule="auto"/>
        <w:ind w:left="3840" w:right="1"/>
        <w:jc w:val="both"/>
        <w:rPr>
          <w:rFonts w:ascii="Arial" w:eastAsia="Times New Roman" w:hAnsi="Arial"/>
          <w:b/>
        </w:rPr>
      </w:pPr>
    </w:p>
    <w:p w14:paraId="4F65BDCA" w14:textId="5A66AE28" w:rsidR="00346899" w:rsidRDefault="00346899" w:rsidP="00346899">
      <w:pPr>
        <w:spacing w:line="276" w:lineRule="auto"/>
        <w:ind w:left="3840" w:right="1"/>
        <w:jc w:val="both"/>
        <w:rPr>
          <w:rFonts w:ascii="Arial" w:eastAsia="Times New Roman" w:hAnsi="Arial"/>
          <w:b/>
        </w:rPr>
      </w:pPr>
    </w:p>
    <w:p w14:paraId="595EE660" w14:textId="322F15E9" w:rsidR="00346899" w:rsidRDefault="00346899" w:rsidP="00346899">
      <w:pPr>
        <w:spacing w:line="276" w:lineRule="auto"/>
        <w:ind w:left="3840" w:right="1"/>
        <w:jc w:val="both"/>
        <w:rPr>
          <w:rFonts w:ascii="Arial" w:eastAsia="Times New Roman" w:hAnsi="Arial"/>
          <w:b/>
        </w:rPr>
      </w:pPr>
    </w:p>
    <w:p w14:paraId="54A75BC1" w14:textId="77777777" w:rsidR="00346899" w:rsidRDefault="00346899" w:rsidP="00346899">
      <w:pPr>
        <w:spacing w:line="276" w:lineRule="auto"/>
        <w:ind w:left="3840" w:right="1"/>
        <w:jc w:val="both"/>
        <w:rPr>
          <w:rFonts w:ascii="Arial" w:eastAsia="Times New Roman" w:hAnsi="Arial"/>
          <w:b/>
        </w:rPr>
      </w:pPr>
    </w:p>
    <w:p w14:paraId="191FD012" w14:textId="77777777" w:rsidR="00346899" w:rsidRDefault="00346899" w:rsidP="00346899">
      <w:pPr>
        <w:spacing w:line="276" w:lineRule="auto"/>
        <w:ind w:left="3840" w:right="1"/>
        <w:jc w:val="both"/>
        <w:rPr>
          <w:rFonts w:ascii="Arial" w:eastAsia="Times New Roman" w:hAnsi="Arial"/>
          <w:b/>
        </w:rPr>
      </w:pPr>
    </w:p>
    <w:p w14:paraId="2244E73E" w14:textId="250BAD86" w:rsidR="00346899" w:rsidRDefault="00346899" w:rsidP="00346899">
      <w:pPr>
        <w:spacing w:line="276" w:lineRule="auto"/>
        <w:ind w:left="3840" w:right="1"/>
        <w:jc w:val="both"/>
        <w:rPr>
          <w:rFonts w:ascii="Arial" w:eastAsia="Times New Roman" w:hAnsi="Arial"/>
          <w:b/>
        </w:rPr>
      </w:pPr>
    </w:p>
    <w:p w14:paraId="5A3C3ECD" w14:textId="5A410A41" w:rsidR="00346899" w:rsidRDefault="00346899" w:rsidP="00346899">
      <w:pPr>
        <w:spacing w:line="276" w:lineRule="auto"/>
        <w:ind w:left="3840" w:right="1"/>
        <w:jc w:val="both"/>
        <w:rPr>
          <w:rFonts w:ascii="Arial" w:eastAsia="Times New Roman" w:hAnsi="Arial"/>
          <w:b/>
        </w:rPr>
      </w:pPr>
    </w:p>
    <w:p w14:paraId="0A042033" w14:textId="77777777" w:rsidR="00346899" w:rsidRDefault="00346899" w:rsidP="00346899">
      <w:pPr>
        <w:spacing w:line="276" w:lineRule="auto"/>
        <w:ind w:left="3840" w:right="1"/>
        <w:jc w:val="both"/>
        <w:rPr>
          <w:rFonts w:ascii="Arial" w:eastAsia="Times New Roman" w:hAnsi="Arial"/>
          <w:b/>
        </w:rPr>
      </w:pPr>
    </w:p>
    <w:p w14:paraId="3F3B9196" w14:textId="77777777" w:rsidR="00346899" w:rsidRDefault="00346899" w:rsidP="00346899">
      <w:pPr>
        <w:spacing w:line="276" w:lineRule="auto"/>
        <w:ind w:left="3840" w:right="1"/>
        <w:jc w:val="both"/>
        <w:rPr>
          <w:rFonts w:ascii="Arial" w:eastAsia="Times New Roman" w:hAnsi="Arial"/>
          <w:b/>
        </w:rPr>
      </w:pPr>
    </w:p>
    <w:p w14:paraId="05D11931" w14:textId="77777777" w:rsidR="00346899" w:rsidRDefault="00346899" w:rsidP="00346899">
      <w:pPr>
        <w:spacing w:line="276" w:lineRule="auto"/>
        <w:ind w:left="3840" w:right="1"/>
        <w:jc w:val="both"/>
        <w:rPr>
          <w:rFonts w:ascii="Arial" w:eastAsia="Times New Roman" w:hAnsi="Arial"/>
          <w:b/>
        </w:rPr>
      </w:pPr>
    </w:p>
    <w:p w14:paraId="011C270F" w14:textId="77777777" w:rsidR="00346899" w:rsidRDefault="00346899" w:rsidP="00346899">
      <w:pPr>
        <w:spacing w:line="276" w:lineRule="auto"/>
        <w:ind w:left="3840" w:right="1"/>
        <w:jc w:val="both"/>
        <w:rPr>
          <w:rFonts w:ascii="Arial" w:eastAsia="Times New Roman" w:hAnsi="Arial"/>
          <w:b/>
        </w:rPr>
      </w:pPr>
    </w:p>
    <w:p w14:paraId="661FB969" w14:textId="65976612" w:rsidR="00346899" w:rsidRDefault="00346899" w:rsidP="00346899">
      <w:pPr>
        <w:spacing w:line="276" w:lineRule="auto"/>
        <w:ind w:left="3840" w:right="1"/>
        <w:jc w:val="both"/>
        <w:rPr>
          <w:rFonts w:ascii="Arial" w:eastAsia="Times New Roman" w:hAnsi="Arial"/>
          <w:b/>
        </w:rPr>
      </w:pPr>
    </w:p>
    <w:p w14:paraId="5695ABA5" w14:textId="77777777" w:rsidR="00346899" w:rsidRDefault="00346899" w:rsidP="00346899">
      <w:pPr>
        <w:spacing w:line="276" w:lineRule="auto"/>
        <w:ind w:left="3840" w:right="1"/>
        <w:jc w:val="both"/>
        <w:rPr>
          <w:rFonts w:ascii="Arial" w:eastAsia="Times New Roman" w:hAnsi="Arial"/>
          <w:b/>
        </w:rPr>
      </w:pPr>
    </w:p>
    <w:p w14:paraId="1C3A2AC3" w14:textId="368314EF" w:rsidR="00346899" w:rsidRDefault="00346899" w:rsidP="00346899">
      <w:pPr>
        <w:spacing w:line="276" w:lineRule="auto"/>
        <w:ind w:left="3840" w:right="1"/>
        <w:jc w:val="both"/>
        <w:rPr>
          <w:rFonts w:ascii="Arial" w:eastAsia="Times New Roman" w:hAnsi="Arial"/>
          <w:b/>
        </w:rPr>
      </w:pPr>
    </w:p>
    <w:p w14:paraId="23422883" w14:textId="549443D3" w:rsidR="00346899" w:rsidRDefault="00346899" w:rsidP="00346899">
      <w:pPr>
        <w:spacing w:line="276" w:lineRule="auto"/>
        <w:ind w:left="3840" w:right="1"/>
        <w:jc w:val="both"/>
        <w:rPr>
          <w:rFonts w:ascii="Arial" w:eastAsia="Times New Roman" w:hAnsi="Arial"/>
          <w:b/>
        </w:rPr>
      </w:pPr>
    </w:p>
    <w:p w14:paraId="25BF6EFB" w14:textId="707BEC49" w:rsidR="00346899" w:rsidRDefault="00346899" w:rsidP="00346899">
      <w:pPr>
        <w:spacing w:line="276" w:lineRule="auto"/>
        <w:ind w:left="3840" w:right="1"/>
        <w:jc w:val="both"/>
        <w:rPr>
          <w:rFonts w:ascii="Arial" w:eastAsia="Times New Roman" w:hAnsi="Arial"/>
          <w:b/>
        </w:rPr>
      </w:pPr>
    </w:p>
    <w:p w14:paraId="01292C88" w14:textId="59736070" w:rsidR="00346899" w:rsidRDefault="002E626E" w:rsidP="002E626E">
      <w:pPr>
        <w:spacing w:line="276" w:lineRule="auto"/>
        <w:ind w:left="3840" w:right="1"/>
        <w:jc w:val="both"/>
        <w:rPr>
          <w:rFonts w:ascii="Arial" w:eastAsia="Times New Roman" w:hAnsi="Arial"/>
          <w:b/>
        </w:rPr>
      </w:pPr>
      <w:r w:rsidRPr="00346899">
        <w:rPr>
          <w:rFonts w:ascii="Arial" w:hAnsi="Arial"/>
          <w:noProof/>
        </w:rPr>
        <mc:AlternateContent>
          <mc:Choice Requires="wps">
            <w:drawing>
              <wp:anchor distT="45720" distB="45720" distL="114300" distR="114300" simplePos="0" relativeHeight="251659264" behindDoc="0" locked="0" layoutInCell="1" allowOverlap="1" wp14:anchorId="54E6C196" wp14:editId="43B27EA7">
                <wp:simplePos x="0" y="0"/>
                <wp:positionH relativeFrom="column">
                  <wp:posOffset>-105410</wp:posOffset>
                </wp:positionH>
                <wp:positionV relativeFrom="paragraph">
                  <wp:posOffset>-43097</wp:posOffset>
                </wp:positionV>
                <wp:extent cx="1693545" cy="1404620"/>
                <wp:effectExtent l="0" t="0" r="20955"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1404620"/>
                        </a:xfrm>
                        <a:prstGeom prst="rect">
                          <a:avLst/>
                        </a:prstGeom>
                        <a:solidFill>
                          <a:srgbClr val="FFFFFF"/>
                        </a:solidFill>
                        <a:ln w="9525">
                          <a:solidFill>
                            <a:srgbClr val="000000"/>
                          </a:solidFill>
                          <a:miter lim="800000"/>
                          <a:headEnd/>
                          <a:tailEnd/>
                        </a:ln>
                      </wps:spPr>
                      <wps:txbx>
                        <w:txbxContent>
                          <w:p w14:paraId="16BF3702" w14:textId="378625CF" w:rsidR="006F1CAC" w:rsidRPr="00346899" w:rsidRDefault="006F1CAC" w:rsidP="00346899">
                            <w:pPr>
                              <w:jc w:val="center"/>
                              <w:rPr>
                                <w:rFonts w:ascii="Arial" w:hAnsi="Arial"/>
                              </w:rPr>
                            </w:pPr>
                            <w:r w:rsidRPr="00346899">
                              <w:rPr>
                                <w:rFonts w:ascii="Arial" w:hAnsi="Arial"/>
                              </w:rPr>
                              <w:t xml:space="preserve">Mise à jour </w:t>
                            </w:r>
                            <w:r w:rsidR="00346899" w:rsidRPr="00346899">
                              <w:rPr>
                                <w:rFonts w:ascii="Arial" w:hAnsi="Arial"/>
                              </w:rPr>
                              <w:t>juillet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E6C196" id="_x0000_t202" coordsize="21600,21600" o:spt="202" path="m,l,21600r21600,l21600,xe">
                <v:stroke joinstyle="miter"/>
                <v:path gradientshapeok="t" o:connecttype="rect"/>
              </v:shapetype>
              <v:shape id="Zone de texte 2" o:spid="_x0000_s1026" type="#_x0000_t202" style="position:absolute;left:0;text-align:left;margin-left:-8.3pt;margin-top:-3.4pt;width:133.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">
                <v:textbox style="mso-fit-shape-to-text:t">
                  <w:txbxContent>
                    <w:p w14:paraId="16BF3702" w14:textId="378625CF" w:rsidR="006F1CAC" w:rsidRPr="00346899" w:rsidRDefault="006F1CAC" w:rsidP="00346899">
                      <w:pPr>
                        <w:jc w:val="center"/>
                        <w:rPr>
                          <w:rFonts w:ascii="Arial" w:hAnsi="Arial"/>
                        </w:rPr>
                      </w:pPr>
                      <w:r w:rsidRPr="00346899">
                        <w:rPr>
                          <w:rFonts w:ascii="Arial" w:hAnsi="Arial"/>
                        </w:rPr>
                        <w:t xml:space="preserve">Mise à jour </w:t>
                      </w:r>
                      <w:r w:rsidR="00346899" w:rsidRPr="00346899">
                        <w:rPr>
                          <w:rFonts w:ascii="Arial" w:hAnsi="Arial"/>
                        </w:rPr>
                        <w:t>juillet 2022</w:t>
                      </w:r>
                    </w:p>
                  </w:txbxContent>
                </v:textbox>
                <w10:wrap type="square"/>
              </v:shape>
            </w:pict>
          </mc:Fallback>
        </mc:AlternateContent>
      </w:r>
    </w:p>
    <w:sdt>
      <w:sdtPr>
        <w:rPr>
          <w:rFonts w:ascii="Calibri" w:eastAsia="Calibri" w:hAnsi="Calibri" w:cs="Arial"/>
          <w:b w:val="0"/>
          <w:szCs w:val="20"/>
        </w:rPr>
        <w:id w:val="-1817175950"/>
        <w:docPartObj>
          <w:docPartGallery w:val="Table of Contents"/>
          <w:docPartUnique/>
        </w:docPartObj>
      </w:sdtPr>
      <w:sdtEndPr>
        <w:rPr>
          <w:bCs/>
        </w:rPr>
      </w:sdtEndPr>
      <w:sdtContent>
        <w:p w14:paraId="26015AF9" w14:textId="458FB6DF" w:rsidR="002E626E" w:rsidRPr="002E626E" w:rsidRDefault="002E626E">
          <w:pPr>
            <w:pStyle w:val="En-ttedetabledesmatires"/>
            <w:rPr>
              <w:sz w:val="28"/>
              <w:szCs w:val="44"/>
            </w:rPr>
          </w:pPr>
          <w:r w:rsidRPr="002E626E">
            <w:rPr>
              <w:sz w:val="28"/>
              <w:szCs w:val="44"/>
            </w:rPr>
            <w:t>SOMMAIRE</w:t>
          </w:r>
        </w:p>
        <w:p w14:paraId="35675D4F" w14:textId="77777777" w:rsidR="002E626E" w:rsidRPr="002E626E" w:rsidRDefault="002E626E" w:rsidP="002E626E"/>
        <w:p w14:paraId="0C6DF72A" w14:textId="18B9413D" w:rsidR="002E626E" w:rsidRPr="002E626E" w:rsidRDefault="002E626E" w:rsidP="002E626E">
          <w:pPr>
            <w:pStyle w:val="TM1"/>
            <w:tabs>
              <w:tab w:val="right" w:leader="dot" w:pos="9062"/>
            </w:tabs>
            <w:spacing w:line="276" w:lineRule="auto"/>
            <w:rPr>
              <w:rFonts w:ascii="Arial" w:hAnsi="Arial"/>
              <w:noProof/>
            </w:rPr>
          </w:pPr>
          <w:r w:rsidRPr="002E626E">
            <w:rPr>
              <w:rFonts w:ascii="Arial" w:hAnsi="Arial"/>
            </w:rPr>
            <w:fldChar w:fldCharType="begin"/>
          </w:r>
          <w:r w:rsidRPr="002E626E">
            <w:rPr>
              <w:rFonts w:ascii="Arial" w:hAnsi="Arial"/>
            </w:rPr>
            <w:instrText xml:space="preserve"> TOC \o "1-3" \h \z \u </w:instrText>
          </w:r>
          <w:r w:rsidRPr="002E626E">
            <w:rPr>
              <w:rFonts w:ascii="Arial" w:hAnsi="Arial"/>
            </w:rPr>
            <w:fldChar w:fldCharType="separate"/>
          </w:r>
          <w:hyperlink w:anchor="_Toc109810524" w:history="1">
            <w:r w:rsidRPr="002E626E">
              <w:rPr>
                <w:rStyle w:val="Lienhypertexte"/>
                <w:rFonts w:ascii="Arial" w:eastAsia="Times New Roman" w:hAnsi="Arial"/>
                <w:noProof/>
              </w:rPr>
              <w:t>TITRE I – CHAMP D’APPLICATION</w:t>
            </w:r>
            <w:r w:rsidRPr="002E626E">
              <w:rPr>
                <w:rFonts w:ascii="Arial" w:hAnsi="Arial"/>
                <w:noProof/>
                <w:webHidden/>
              </w:rPr>
              <w:tab/>
            </w:r>
            <w:r w:rsidRPr="002E626E">
              <w:rPr>
                <w:rFonts w:ascii="Arial" w:hAnsi="Arial"/>
                <w:noProof/>
                <w:webHidden/>
              </w:rPr>
              <w:fldChar w:fldCharType="begin"/>
            </w:r>
            <w:r w:rsidRPr="002E626E">
              <w:rPr>
                <w:rFonts w:ascii="Arial" w:hAnsi="Arial"/>
                <w:noProof/>
                <w:webHidden/>
              </w:rPr>
              <w:instrText xml:space="preserve"> PAGEREF _Toc109810524 \h </w:instrText>
            </w:r>
            <w:r w:rsidRPr="002E626E">
              <w:rPr>
                <w:rFonts w:ascii="Arial" w:hAnsi="Arial"/>
                <w:noProof/>
                <w:webHidden/>
              </w:rPr>
            </w:r>
            <w:r w:rsidRPr="002E626E">
              <w:rPr>
                <w:rFonts w:ascii="Arial" w:hAnsi="Arial"/>
                <w:noProof/>
                <w:webHidden/>
              </w:rPr>
              <w:fldChar w:fldCharType="separate"/>
            </w:r>
            <w:r w:rsidR="00CC040F">
              <w:rPr>
                <w:rFonts w:ascii="Arial" w:hAnsi="Arial"/>
                <w:noProof/>
                <w:webHidden/>
              </w:rPr>
              <w:t>5</w:t>
            </w:r>
            <w:r w:rsidRPr="002E626E">
              <w:rPr>
                <w:rFonts w:ascii="Arial" w:hAnsi="Arial"/>
                <w:noProof/>
                <w:webHidden/>
              </w:rPr>
              <w:fldChar w:fldCharType="end"/>
            </w:r>
          </w:hyperlink>
        </w:p>
        <w:p w14:paraId="71AFD0F5" w14:textId="5DF0BD11" w:rsidR="002E626E" w:rsidRPr="002E626E" w:rsidRDefault="00EF22C0" w:rsidP="002E626E">
          <w:pPr>
            <w:pStyle w:val="TM2"/>
            <w:tabs>
              <w:tab w:val="right" w:leader="dot" w:pos="9062"/>
            </w:tabs>
            <w:spacing w:line="276" w:lineRule="auto"/>
            <w:rPr>
              <w:rFonts w:ascii="Arial" w:hAnsi="Arial"/>
              <w:noProof/>
            </w:rPr>
          </w:pPr>
          <w:hyperlink w:anchor="_Toc109810525" w:history="1">
            <w:r w:rsidR="002E626E" w:rsidRPr="002E626E">
              <w:rPr>
                <w:rStyle w:val="Lienhypertexte"/>
                <w:rFonts w:ascii="Arial" w:eastAsia="Times New Roman" w:hAnsi="Arial"/>
                <w:noProof/>
              </w:rPr>
              <w:t>Article 1.1 – Personnels concernés</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_Toc109810525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5</w:t>
            </w:r>
            <w:r w:rsidR="002E626E" w:rsidRPr="002E626E">
              <w:rPr>
                <w:rFonts w:ascii="Arial" w:hAnsi="Arial"/>
                <w:noProof/>
                <w:webHidden/>
              </w:rPr>
              <w:fldChar w:fldCharType="end"/>
            </w:r>
          </w:hyperlink>
        </w:p>
        <w:p w14:paraId="00F04AE2" w14:textId="3A39F3E9" w:rsidR="002E626E" w:rsidRPr="002E626E" w:rsidRDefault="00EF22C0" w:rsidP="002E626E">
          <w:pPr>
            <w:pStyle w:val="TM2"/>
            <w:tabs>
              <w:tab w:val="right" w:leader="dot" w:pos="9062"/>
            </w:tabs>
            <w:spacing w:line="276" w:lineRule="auto"/>
            <w:rPr>
              <w:rFonts w:ascii="Arial" w:hAnsi="Arial"/>
              <w:noProof/>
            </w:rPr>
          </w:pPr>
          <w:hyperlink w:anchor="_Toc109810526" w:history="1">
            <w:r w:rsidR="002E626E" w:rsidRPr="002E626E">
              <w:rPr>
                <w:rStyle w:val="Lienhypertexte"/>
                <w:rFonts w:ascii="Arial" w:eastAsia="Times New Roman" w:hAnsi="Arial"/>
                <w:noProof/>
              </w:rPr>
              <w:t>Article 1.2 – Date d’entrée en vigueur du protocole</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_Toc109810526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5</w:t>
            </w:r>
            <w:r w:rsidR="002E626E" w:rsidRPr="002E626E">
              <w:rPr>
                <w:rFonts w:ascii="Arial" w:hAnsi="Arial"/>
                <w:noProof/>
                <w:webHidden/>
              </w:rPr>
              <w:fldChar w:fldCharType="end"/>
            </w:r>
          </w:hyperlink>
        </w:p>
        <w:p w14:paraId="1D756797" w14:textId="5C9E4691" w:rsidR="002E626E" w:rsidRPr="002E626E" w:rsidRDefault="00EF22C0" w:rsidP="002E626E">
          <w:pPr>
            <w:pStyle w:val="TM2"/>
            <w:tabs>
              <w:tab w:val="right" w:leader="dot" w:pos="9062"/>
            </w:tabs>
            <w:spacing w:line="276" w:lineRule="auto"/>
            <w:rPr>
              <w:rFonts w:ascii="Arial" w:hAnsi="Arial"/>
              <w:noProof/>
            </w:rPr>
          </w:pPr>
          <w:hyperlink w:anchor="_Toc109810527" w:history="1">
            <w:r w:rsidR="002E626E" w:rsidRPr="002E626E">
              <w:rPr>
                <w:rStyle w:val="Lienhypertexte"/>
                <w:rFonts w:ascii="Arial" w:eastAsia="Times New Roman" w:hAnsi="Arial"/>
                <w:noProof/>
              </w:rPr>
              <w:t>Article 1.3 – Non-respect du protocole</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_Toc109810527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5</w:t>
            </w:r>
            <w:r w:rsidR="002E626E" w:rsidRPr="002E626E">
              <w:rPr>
                <w:rFonts w:ascii="Arial" w:hAnsi="Arial"/>
                <w:noProof/>
                <w:webHidden/>
              </w:rPr>
              <w:fldChar w:fldCharType="end"/>
            </w:r>
          </w:hyperlink>
        </w:p>
        <w:p w14:paraId="3C13DB22" w14:textId="662DC184" w:rsidR="002E626E" w:rsidRPr="002E626E" w:rsidRDefault="00EF22C0" w:rsidP="002E626E">
          <w:pPr>
            <w:pStyle w:val="TM1"/>
            <w:tabs>
              <w:tab w:val="right" w:leader="dot" w:pos="9062"/>
            </w:tabs>
            <w:spacing w:line="276" w:lineRule="auto"/>
            <w:rPr>
              <w:rFonts w:ascii="Arial" w:hAnsi="Arial"/>
              <w:noProof/>
            </w:rPr>
          </w:pPr>
          <w:hyperlink w:anchor="_Toc109810528" w:history="1">
            <w:r w:rsidR="002E626E" w:rsidRPr="002E626E">
              <w:rPr>
                <w:rStyle w:val="Lienhypertexte"/>
                <w:rFonts w:ascii="Arial" w:eastAsia="Times New Roman" w:hAnsi="Arial"/>
                <w:noProof/>
              </w:rPr>
              <w:t>TITRE II – DISPOSITIONS GENERALES SUR LE TEMPS DE TRAVAIL</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_Toc109810528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5</w:t>
            </w:r>
            <w:r w:rsidR="002E626E" w:rsidRPr="002E626E">
              <w:rPr>
                <w:rFonts w:ascii="Arial" w:hAnsi="Arial"/>
                <w:noProof/>
                <w:webHidden/>
              </w:rPr>
              <w:fldChar w:fldCharType="end"/>
            </w:r>
          </w:hyperlink>
        </w:p>
        <w:p w14:paraId="60CA6D12" w14:textId="53CA4491" w:rsidR="002E626E" w:rsidRPr="002E626E" w:rsidRDefault="00EF22C0" w:rsidP="002E626E">
          <w:pPr>
            <w:pStyle w:val="TM2"/>
            <w:tabs>
              <w:tab w:val="right" w:leader="dot" w:pos="9062"/>
            </w:tabs>
            <w:spacing w:line="276" w:lineRule="auto"/>
            <w:rPr>
              <w:rFonts w:ascii="Arial" w:hAnsi="Arial"/>
              <w:noProof/>
            </w:rPr>
          </w:pPr>
          <w:hyperlink w:anchor="_Toc109810529" w:history="1">
            <w:r w:rsidR="002E626E" w:rsidRPr="002E626E">
              <w:rPr>
                <w:rStyle w:val="Lienhypertexte"/>
                <w:rFonts w:ascii="Arial" w:eastAsia="Times New Roman" w:hAnsi="Arial"/>
                <w:noProof/>
              </w:rPr>
              <w:t>Article 2.1 – Définition du temps de travail effectif</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_Toc109810529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5</w:t>
            </w:r>
            <w:r w:rsidR="002E626E" w:rsidRPr="002E626E">
              <w:rPr>
                <w:rFonts w:ascii="Arial" w:hAnsi="Arial"/>
                <w:noProof/>
                <w:webHidden/>
              </w:rPr>
              <w:fldChar w:fldCharType="end"/>
            </w:r>
          </w:hyperlink>
        </w:p>
        <w:p w14:paraId="50C7393C" w14:textId="7169D01B" w:rsidR="002E626E" w:rsidRPr="002E626E" w:rsidRDefault="00EF22C0" w:rsidP="002E626E">
          <w:pPr>
            <w:pStyle w:val="TM2"/>
            <w:tabs>
              <w:tab w:val="right" w:leader="dot" w:pos="9062"/>
            </w:tabs>
            <w:spacing w:line="276" w:lineRule="auto"/>
            <w:rPr>
              <w:rFonts w:ascii="Arial" w:hAnsi="Arial"/>
              <w:noProof/>
            </w:rPr>
          </w:pPr>
          <w:hyperlink w:anchor="_Toc109810530" w:history="1">
            <w:r w:rsidR="002E626E" w:rsidRPr="002E626E">
              <w:rPr>
                <w:rStyle w:val="Lienhypertexte"/>
                <w:rFonts w:ascii="Arial" w:eastAsia="Times New Roman" w:hAnsi="Arial"/>
                <w:noProof/>
              </w:rPr>
              <w:t>Article 2.2 – Durée du travail effectif</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_Toc109810530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5</w:t>
            </w:r>
            <w:r w:rsidR="002E626E" w:rsidRPr="002E626E">
              <w:rPr>
                <w:rFonts w:ascii="Arial" w:hAnsi="Arial"/>
                <w:noProof/>
                <w:webHidden/>
              </w:rPr>
              <w:fldChar w:fldCharType="end"/>
            </w:r>
          </w:hyperlink>
        </w:p>
        <w:p w14:paraId="05EB89A5" w14:textId="52C7AF8B" w:rsidR="002E626E" w:rsidRPr="002E626E" w:rsidRDefault="00EF22C0" w:rsidP="002E626E">
          <w:pPr>
            <w:pStyle w:val="TM2"/>
            <w:tabs>
              <w:tab w:val="right" w:leader="dot" w:pos="9062"/>
            </w:tabs>
            <w:spacing w:line="276" w:lineRule="auto"/>
            <w:rPr>
              <w:rFonts w:ascii="Arial" w:hAnsi="Arial"/>
              <w:noProof/>
            </w:rPr>
          </w:pPr>
          <w:hyperlink w:anchor="_Toc109810531" w:history="1">
            <w:r w:rsidR="002E626E" w:rsidRPr="002E626E">
              <w:rPr>
                <w:rStyle w:val="Lienhypertexte"/>
                <w:rFonts w:ascii="Arial" w:eastAsia="Times New Roman" w:hAnsi="Arial"/>
                <w:noProof/>
              </w:rPr>
              <w:t>Article 2.3 – Les garanties minimales</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_Toc109810531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6</w:t>
            </w:r>
            <w:r w:rsidR="002E626E" w:rsidRPr="002E626E">
              <w:rPr>
                <w:rFonts w:ascii="Arial" w:hAnsi="Arial"/>
                <w:noProof/>
                <w:webHidden/>
              </w:rPr>
              <w:fldChar w:fldCharType="end"/>
            </w:r>
          </w:hyperlink>
        </w:p>
        <w:p w14:paraId="380C200F" w14:textId="72B22B93" w:rsidR="002E626E" w:rsidRPr="002E626E" w:rsidRDefault="00EF22C0" w:rsidP="002E626E">
          <w:pPr>
            <w:pStyle w:val="TM2"/>
            <w:tabs>
              <w:tab w:val="right" w:leader="dot" w:pos="9062"/>
            </w:tabs>
            <w:spacing w:line="276" w:lineRule="auto"/>
            <w:rPr>
              <w:rFonts w:ascii="Arial" w:hAnsi="Arial"/>
              <w:noProof/>
            </w:rPr>
          </w:pPr>
          <w:hyperlink w:anchor="_Toc109810532" w:history="1">
            <w:r w:rsidR="002E626E" w:rsidRPr="002E626E">
              <w:rPr>
                <w:rStyle w:val="Lienhypertexte"/>
                <w:rFonts w:ascii="Arial" w:eastAsia="Times New Roman" w:hAnsi="Arial"/>
                <w:noProof/>
              </w:rPr>
              <w:t>Article 2.4 – Les périodes assimilées au temps de travail effectif</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_Toc109810532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7</w:t>
            </w:r>
            <w:r w:rsidR="002E626E" w:rsidRPr="002E626E">
              <w:rPr>
                <w:rFonts w:ascii="Arial" w:hAnsi="Arial"/>
                <w:noProof/>
                <w:webHidden/>
              </w:rPr>
              <w:fldChar w:fldCharType="end"/>
            </w:r>
          </w:hyperlink>
        </w:p>
        <w:p w14:paraId="4436C43A" w14:textId="54F50C5D" w:rsidR="002E626E" w:rsidRPr="002E626E" w:rsidRDefault="00EF22C0" w:rsidP="002E626E">
          <w:pPr>
            <w:pStyle w:val="TM2"/>
            <w:tabs>
              <w:tab w:val="right" w:leader="dot" w:pos="9062"/>
            </w:tabs>
            <w:spacing w:line="276" w:lineRule="auto"/>
            <w:rPr>
              <w:rFonts w:ascii="Arial" w:hAnsi="Arial"/>
              <w:noProof/>
            </w:rPr>
          </w:pPr>
          <w:hyperlink w:anchor="_Toc109810533" w:history="1">
            <w:r w:rsidR="002E626E" w:rsidRPr="002E626E">
              <w:rPr>
                <w:rStyle w:val="Lienhypertexte"/>
                <w:rFonts w:ascii="Arial" w:eastAsia="Times New Roman" w:hAnsi="Arial"/>
                <w:noProof/>
              </w:rPr>
              <w:t>Article 2.5 – Les périodes exclues du temps de travail effectif</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_Toc109810533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7</w:t>
            </w:r>
            <w:r w:rsidR="002E626E" w:rsidRPr="002E626E">
              <w:rPr>
                <w:rFonts w:ascii="Arial" w:hAnsi="Arial"/>
                <w:noProof/>
                <w:webHidden/>
              </w:rPr>
              <w:fldChar w:fldCharType="end"/>
            </w:r>
          </w:hyperlink>
        </w:p>
        <w:p w14:paraId="0412CAAD" w14:textId="02D53BD3" w:rsidR="002E626E" w:rsidRPr="002E626E" w:rsidRDefault="00EF22C0" w:rsidP="002E626E">
          <w:pPr>
            <w:pStyle w:val="TM2"/>
            <w:tabs>
              <w:tab w:val="right" w:leader="dot" w:pos="9062"/>
            </w:tabs>
            <w:spacing w:line="276" w:lineRule="auto"/>
            <w:rPr>
              <w:rFonts w:ascii="Arial" w:hAnsi="Arial"/>
              <w:noProof/>
            </w:rPr>
          </w:pPr>
          <w:hyperlink w:anchor="_Toc109810534" w:history="1">
            <w:r w:rsidR="002E626E" w:rsidRPr="002E626E">
              <w:rPr>
                <w:rStyle w:val="Lienhypertexte"/>
                <w:rFonts w:ascii="Arial" w:eastAsia="Times New Roman" w:hAnsi="Arial"/>
                <w:noProof/>
              </w:rPr>
              <w:t>Article 2.6 – Le don de jours de repos</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_Toc109810534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7</w:t>
            </w:r>
            <w:r w:rsidR="002E626E" w:rsidRPr="002E626E">
              <w:rPr>
                <w:rFonts w:ascii="Arial" w:hAnsi="Arial"/>
                <w:noProof/>
                <w:webHidden/>
              </w:rPr>
              <w:fldChar w:fldCharType="end"/>
            </w:r>
          </w:hyperlink>
        </w:p>
        <w:p w14:paraId="5FF60E03" w14:textId="36FEDB6F" w:rsidR="002E626E" w:rsidRPr="002E626E" w:rsidRDefault="00EF22C0" w:rsidP="002E626E">
          <w:pPr>
            <w:pStyle w:val="TM1"/>
            <w:tabs>
              <w:tab w:val="right" w:leader="dot" w:pos="9062"/>
            </w:tabs>
            <w:spacing w:line="276" w:lineRule="auto"/>
            <w:rPr>
              <w:rFonts w:ascii="Arial" w:hAnsi="Arial"/>
              <w:noProof/>
            </w:rPr>
          </w:pPr>
          <w:hyperlink w:anchor="_Toc109810535" w:history="1">
            <w:r w:rsidR="002E626E" w:rsidRPr="002E626E">
              <w:rPr>
                <w:rStyle w:val="Lienhypertexte"/>
                <w:rFonts w:ascii="Arial" w:eastAsia="Times New Roman" w:hAnsi="Arial"/>
                <w:noProof/>
              </w:rPr>
              <w:t>TITRE III – LES CYCLES DE TRAVAIL</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_Toc109810535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8</w:t>
            </w:r>
            <w:r w:rsidR="002E626E" w:rsidRPr="002E626E">
              <w:rPr>
                <w:rFonts w:ascii="Arial" w:hAnsi="Arial"/>
                <w:noProof/>
                <w:webHidden/>
              </w:rPr>
              <w:fldChar w:fldCharType="end"/>
            </w:r>
          </w:hyperlink>
        </w:p>
        <w:p w14:paraId="7D8467A5" w14:textId="0EF76793" w:rsidR="002E626E" w:rsidRPr="002E626E" w:rsidRDefault="00EF22C0" w:rsidP="002E626E">
          <w:pPr>
            <w:pStyle w:val="TM2"/>
            <w:tabs>
              <w:tab w:val="right" w:leader="dot" w:pos="9062"/>
            </w:tabs>
            <w:spacing w:line="276" w:lineRule="auto"/>
            <w:rPr>
              <w:rFonts w:ascii="Arial" w:hAnsi="Arial"/>
              <w:noProof/>
            </w:rPr>
          </w:pPr>
          <w:hyperlink w:anchor="_Toc109810536" w:history="1">
            <w:r w:rsidR="002E626E" w:rsidRPr="002E626E">
              <w:rPr>
                <w:rStyle w:val="Lienhypertexte"/>
                <w:rFonts w:ascii="Arial" w:eastAsia="Times New Roman" w:hAnsi="Arial"/>
                <w:noProof/>
              </w:rPr>
              <w:t>Article 3.1 – Le cycle de 35 heures</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_Toc109810536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8</w:t>
            </w:r>
            <w:r w:rsidR="002E626E" w:rsidRPr="002E626E">
              <w:rPr>
                <w:rFonts w:ascii="Arial" w:hAnsi="Arial"/>
                <w:noProof/>
                <w:webHidden/>
              </w:rPr>
              <w:fldChar w:fldCharType="end"/>
            </w:r>
          </w:hyperlink>
        </w:p>
        <w:p w14:paraId="5B892DFC" w14:textId="5CB9112C" w:rsidR="002E626E" w:rsidRPr="002E626E" w:rsidRDefault="00EF22C0" w:rsidP="002E626E">
          <w:pPr>
            <w:pStyle w:val="TM2"/>
            <w:tabs>
              <w:tab w:val="right" w:leader="dot" w:pos="9062"/>
            </w:tabs>
            <w:spacing w:line="276" w:lineRule="auto"/>
            <w:rPr>
              <w:rFonts w:ascii="Arial" w:hAnsi="Arial"/>
              <w:noProof/>
            </w:rPr>
          </w:pPr>
          <w:hyperlink w:anchor="_Toc109810537" w:history="1">
            <w:r w:rsidR="002E626E" w:rsidRPr="002E626E">
              <w:rPr>
                <w:rStyle w:val="Lienhypertexte"/>
                <w:rFonts w:ascii="Arial" w:hAnsi="Arial"/>
                <w:noProof/>
              </w:rPr>
              <w:t>Article 3.2 – Le cycle de 39 h (à adapter selon les cycles définis)</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_Toc109810537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9</w:t>
            </w:r>
            <w:r w:rsidR="002E626E" w:rsidRPr="002E626E">
              <w:rPr>
                <w:rFonts w:ascii="Arial" w:hAnsi="Arial"/>
                <w:noProof/>
                <w:webHidden/>
              </w:rPr>
              <w:fldChar w:fldCharType="end"/>
            </w:r>
          </w:hyperlink>
        </w:p>
        <w:p w14:paraId="38B5FEEE" w14:textId="71429D4E" w:rsidR="002E626E" w:rsidRPr="002E626E" w:rsidRDefault="00EF22C0" w:rsidP="002E626E">
          <w:pPr>
            <w:pStyle w:val="TM2"/>
            <w:tabs>
              <w:tab w:val="right" w:leader="dot" w:pos="9062"/>
            </w:tabs>
            <w:spacing w:line="276" w:lineRule="auto"/>
            <w:rPr>
              <w:rFonts w:ascii="Arial" w:hAnsi="Arial"/>
              <w:noProof/>
            </w:rPr>
          </w:pPr>
          <w:hyperlink w:anchor="_Toc109810538" w:history="1">
            <w:r w:rsidR="002E626E" w:rsidRPr="002E626E">
              <w:rPr>
                <w:rStyle w:val="Lienhypertexte"/>
                <w:rFonts w:ascii="Arial" w:eastAsia="Times New Roman" w:hAnsi="Arial"/>
                <w:noProof/>
              </w:rPr>
              <w:t xml:space="preserve">Article 3.3 – Le cycle annuel : annualisation du temps de travail </w:t>
            </w:r>
            <w:r w:rsidR="002E626E" w:rsidRPr="002E626E">
              <w:rPr>
                <w:rStyle w:val="Lienhypertexte"/>
                <w:rFonts w:ascii="Arial" w:eastAsia="Times New Roman" w:hAnsi="Arial"/>
                <w:i/>
                <w:noProof/>
              </w:rPr>
              <w:t>(le cas échéant)</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_Toc109810538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9</w:t>
            </w:r>
            <w:r w:rsidR="002E626E" w:rsidRPr="002E626E">
              <w:rPr>
                <w:rFonts w:ascii="Arial" w:hAnsi="Arial"/>
                <w:noProof/>
                <w:webHidden/>
              </w:rPr>
              <w:fldChar w:fldCharType="end"/>
            </w:r>
          </w:hyperlink>
        </w:p>
        <w:p w14:paraId="3901B6E5" w14:textId="5A3942D8" w:rsidR="002E626E" w:rsidRPr="002E626E" w:rsidRDefault="00EF22C0" w:rsidP="002E626E">
          <w:pPr>
            <w:pStyle w:val="TM1"/>
            <w:tabs>
              <w:tab w:val="right" w:leader="dot" w:pos="9062"/>
            </w:tabs>
            <w:spacing w:line="276" w:lineRule="auto"/>
            <w:rPr>
              <w:rFonts w:ascii="Arial" w:hAnsi="Arial"/>
              <w:noProof/>
            </w:rPr>
          </w:pPr>
          <w:hyperlink w:anchor="_Toc109810539" w:history="1">
            <w:r w:rsidR="002E626E" w:rsidRPr="002E626E">
              <w:rPr>
                <w:rStyle w:val="Lienhypertexte"/>
                <w:rFonts w:ascii="Arial" w:eastAsia="Times New Roman" w:hAnsi="Arial"/>
                <w:noProof/>
              </w:rPr>
              <w:t>TITRE IV – LES JOURS ARTT</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_Toc109810539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9</w:t>
            </w:r>
            <w:r w:rsidR="002E626E" w:rsidRPr="002E626E">
              <w:rPr>
                <w:rFonts w:ascii="Arial" w:hAnsi="Arial"/>
                <w:noProof/>
                <w:webHidden/>
              </w:rPr>
              <w:fldChar w:fldCharType="end"/>
            </w:r>
          </w:hyperlink>
        </w:p>
        <w:p w14:paraId="11D23F25" w14:textId="0FF43F4A" w:rsidR="002E626E" w:rsidRPr="002E626E" w:rsidRDefault="00EF22C0" w:rsidP="002E626E">
          <w:pPr>
            <w:pStyle w:val="TM2"/>
            <w:tabs>
              <w:tab w:val="right" w:leader="dot" w:pos="9062"/>
            </w:tabs>
            <w:spacing w:line="276" w:lineRule="auto"/>
            <w:rPr>
              <w:rFonts w:ascii="Arial" w:hAnsi="Arial"/>
              <w:noProof/>
            </w:rPr>
          </w:pPr>
          <w:hyperlink w:anchor="_Toc109810540" w:history="1">
            <w:r w:rsidR="002E626E" w:rsidRPr="002E626E">
              <w:rPr>
                <w:rStyle w:val="Lienhypertexte"/>
                <w:rFonts w:ascii="Arial" w:eastAsia="Times New Roman" w:hAnsi="Arial"/>
                <w:noProof/>
              </w:rPr>
              <w:t>Article 4.1 – Définition des jours ARTT</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_Toc109810540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9</w:t>
            </w:r>
            <w:r w:rsidR="002E626E" w:rsidRPr="002E626E">
              <w:rPr>
                <w:rFonts w:ascii="Arial" w:hAnsi="Arial"/>
                <w:noProof/>
                <w:webHidden/>
              </w:rPr>
              <w:fldChar w:fldCharType="end"/>
            </w:r>
          </w:hyperlink>
        </w:p>
        <w:p w14:paraId="49CD1AA6" w14:textId="5836AF3C" w:rsidR="002E626E" w:rsidRPr="002E626E" w:rsidRDefault="00EF22C0" w:rsidP="002E626E">
          <w:pPr>
            <w:pStyle w:val="TM2"/>
            <w:tabs>
              <w:tab w:val="right" w:leader="dot" w:pos="9062"/>
            </w:tabs>
            <w:spacing w:line="276" w:lineRule="auto"/>
            <w:rPr>
              <w:rFonts w:ascii="Arial" w:hAnsi="Arial"/>
              <w:noProof/>
            </w:rPr>
          </w:pPr>
          <w:hyperlink w:anchor="_Toc109810541" w:history="1">
            <w:r w:rsidR="002E626E" w:rsidRPr="002E626E">
              <w:rPr>
                <w:rStyle w:val="Lienhypertexte"/>
                <w:rFonts w:ascii="Arial" w:eastAsia="Times New Roman" w:hAnsi="Arial"/>
                <w:noProof/>
              </w:rPr>
              <w:t>Article 4.2 – Acquisition des jours ARTT</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_Toc109810541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9</w:t>
            </w:r>
            <w:r w:rsidR="002E626E" w:rsidRPr="002E626E">
              <w:rPr>
                <w:rFonts w:ascii="Arial" w:hAnsi="Arial"/>
                <w:noProof/>
                <w:webHidden/>
              </w:rPr>
              <w:fldChar w:fldCharType="end"/>
            </w:r>
          </w:hyperlink>
        </w:p>
        <w:p w14:paraId="5C843296" w14:textId="6545C82F" w:rsidR="002E626E" w:rsidRPr="002E626E" w:rsidRDefault="00EF22C0" w:rsidP="002E626E">
          <w:pPr>
            <w:pStyle w:val="TM2"/>
            <w:tabs>
              <w:tab w:val="right" w:leader="dot" w:pos="9062"/>
            </w:tabs>
            <w:spacing w:line="276" w:lineRule="auto"/>
            <w:rPr>
              <w:rFonts w:ascii="Arial" w:hAnsi="Arial"/>
              <w:noProof/>
            </w:rPr>
          </w:pPr>
          <w:hyperlink w:anchor="_Toc109810542" w:history="1">
            <w:r w:rsidR="002E626E" w:rsidRPr="002E626E">
              <w:rPr>
                <w:rStyle w:val="Lienhypertexte"/>
                <w:rFonts w:ascii="Arial" w:eastAsia="Times New Roman" w:hAnsi="Arial"/>
                <w:noProof/>
              </w:rPr>
              <w:t>Article 4.3 – Modalités d’utilisation</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_Toc109810542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10</w:t>
            </w:r>
            <w:r w:rsidR="002E626E" w:rsidRPr="002E626E">
              <w:rPr>
                <w:rFonts w:ascii="Arial" w:hAnsi="Arial"/>
                <w:noProof/>
                <w:webHidden/>
              </w:rPr>
              <w:fldChar w:fldCharType="end"/>
            </w:r>
          </w:hyperlink>
        </w:p>
        <w:p w14:paraId="56958DFD" w14:textId="28687F84" w:rsidR="002E626E" w:rsidRPr="002E626E" w:rsidRDefault="00EF22C0" w:rsidP="002E626E">
          <w:pPr>
            <w:pStyle w:val="TM2"/>
            <w:tabs>
              <w:tab w:val="right" w:leader="dot" w:pos="9062"/>
            </w:tabs>
            <w:spacing w:line="276" w:lineRule="auto"/>
            <w:rPr>
              <w:rFonts w:ascii="Arial" w:hAnsi="Arial"/>
              <w:noProof/>
            </w:rPr>
          </w:pPr>
          <w:hyperlink w:anchor="_Toc109810543" w:history="1">
            <w:r w:rsidR="002E626E" w:rsidRPr="002E626E">
              <w:rPr>
                <w:rStyle w:val="Lienhypertexte"/>
                <w:rFonts w:ascii="Arial" w:eastAsia="Times New Roman" w:hAnsi="Arial"/>
                <w:noProof/>
              </w:rPr>
              <w:t>Article 4.4 – La réduction des jours ARTT des agents en congés pour raison de santé</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_Toc109810543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10</w:t>
            </w:r>
            <w:r w:rsidR="002E626E" w:rsidRPr="002E626E">
              <w:rPr>
                <w:rFonts w:ascii="Arial" w:hAnsi="Arial"/>
                <w:noProof/>
                <w:webHidden/>
              </w:rPr>
              <w:fldChar w:fldCharType="end"/>
            </w:r>
          </w:hyperlink>
        </w:p>
        <w:p w14:paraId="42751986" w14:textId="698D4D09" w:rsidR="002E626E" w:rsidRPr="002E626E" w:rsidRDefault="00EF22C0" w:rsidP="002E626E">
          <w:pPr>
            <w:pStyle w:val="TM2"/>
            <w:tabs>
              <w:tab w:val="right" w:leader="dot" w:pos="9062"/>
            </w:tabs>
            <w:spacing w:line="276" w:lineRule="auto"/>
            <w:rPr>
              <w:rFonts w:ascii="Arial" w:hAnsi="Arial"/>
              <w:noProof/>
            </w:rPr>
          </w:pPr>
          <w:hyperlink w:anchor="_Toc109810544" w:history="1">
            <w:r w:rsidR="002E626E" w:rsidRPr="002E626E">
              <w:rPr>
                <w:rStyle w:val="Lienhypertexte"/>
                <w:rFonts w:ascii="Arial" w:eastAsia="Times New Roman" w:hAnsi="Arial"/>
                <w:noProof/>
              </w:rPr>
              <w:t>Article 4.5 – Report des jours ARTT non pris</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_Toc109810544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12</w:t>
            </w:r>
            <w:r w:rsidR="002E626E" w:rsidRPr="002E626E">
              <w:rPr>
                <w:rFonts w:ascii="Arial" w:hAnsi="Arial"/>
                <w:noProof/>
                <w:webHidden/>
              </w:rPr>
              <w:fldChar w:fldCharType="end"/>
            </w:r>
          </w:hyperlink>
        </w:p>
        <w:p w14:paraId="2160F1C3" w14:textId="32843E17" w:rsidR="002E626E" w:rsidRPr="002E626E" w:rsidRDefault="00EF22C0" w:rsidP="002E626E">
          <w:pPr>
            <w:pStyle w:val="TM2"/>
            <w:tabs>
              <w:tab w:val="right" w:leader="dot" w:pos="9062"/>
            </w:tabs>
            <w:spacing w:line="276" w:lineRule="auto"/>
            <w:rPr>
              <w:rFonts w:ascii="Arial" w:hAnsi="Arial"/>
              <w:noProof/>
            </w:rPr>
          </w:pPr>
          <w:hyperlink w:anchor="_Toc109810545" w:history="1">
            <w:r w:rsidR="002E626E" w:rsidRPr="002E626E">
              <w:rPr>
                <w:rStyle w:val="Lienhypertexte"/>
                <w:rFonts w:ascii="Arial" w:eastAsia="Times New Roman" w:hAnsi="Arial"/>
                <w:noProof/>
              </w:rPr>
              <w:t>Article 4.6 – Départ de l’agent</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_Toc109810545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12</w:t>
            </w:r>
            <w:r w:rsidR="002E626E" w:rsidRPr="002E626E">
              <w:rPr>
                <w:rFonts w:ascii="Arial" w:hAnsi="Arial"/>
                <w:noProof/>
                <w:webHidden/>
              </w:rPr>
              <w:fldChar w:fldCharType="end"/>
            </w:r>
          </w:hyperlink>
        </w:p>
        <w:p w14:paraId="1F2795A4" w14:textId="689D9CF0" w:rsidR="002E626E" w:rsidRPr="002E626E" w:rsidRDefault="00EF22C0" w:rsidP="002E626E">
          <w:pPr>
            <w:pStyle w:val="TM2"/>
            <w:tabs>
              <w:tab w:val="right" w:leader="dot" w:pos="9062"/>
            </w:tabs>
            <w:spacing w:line="276" w:lineRule="auto"/>
            <w:rPr>
              <w:rFonts w:ascii="Arial" w:hAnsi="Arial"/>
              <w:noProof/>
            </w:rPr>
          </w:pPr>
          <w:hyperlink w:anchor="_Toc109810546" w:history="1">
            <w:r w:rsidR="002E626E" w:rsidRPr="002E626E">
              <w:rPr>
                <w:rStyle w:val="Lienhypertexte"/>
                <w:rFonts w:ascii="Arial" w:eastAsia="Times New Roman" w:hAnsi="Arial"/>
                <w:noProof/>
              </w:rPr>
              <w:t>Article 4.7 – Journée de solidarité</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_Toc109810546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12</w:t>
            </w:r>
            <w:r w:rsidR="002E626E" w:rsidRPr="002E626E">
              <w:rPr>
                <w:rFonts w:ascii="Arial" w:hAnsi="Arial"/>
                <w:noProof/>
                <w:webHidden/>
              </w:rPr>
              <w:fldChar w:fldCharType="end"/>
            </w:r>
          </w:hyperlink>
        </w:p>
        <w:p w14:paraId="4CA47936" w14:textId="21FCE1B6" w:rsidR="002E626E" w:rsidRPr="002E626E" w:rsidRDefault="00EF22C0" w:rsidP="002E626E">
          <w:pPr>
            <w:pStyle w:val="TM1"/>
            <w:tabs>
              <w:tab w:val="right" w:leader="dot" w:pos="9062"/>
            </w:tabs>
            <w:spacing w:line="276" w:lineRule="auto"/>
            <w:rPr>
              <w:rFonts w:ascii="Arial" w:hAnsi="Arial"/>
              <w:noProof/>
            </w:rPr>
          </w:pPr>
          <w:hyperlink w:anchor="_Toc109810547" w:history="1">
            <w:r w:rsidR="002E626E" w:rsidRPr="002E626E">
              <w:rPr>
                <w:rStyle w:val="Lienhypertexte"/>
                <w:rFonts w:ascii="Arial" w:eastAsia="Times New Roman" w:hAnsi="Arial"/>
                <w:noProof/>
              </w:rPr>
              <w:t>TITRE V – LES HEURES COMPLEMENTAIRES ET SUPPLEMENTAIRES</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_Toc109810547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12</w:t>
            </w:r>
            <w:r w:rsidR="002E626E" w:rsidRPr="002E626E">
              <w:rPr>
                <w:rFonts w:ascii="Arial" w:hAnsi="Arial"/>
                <w:noProof/>
                <w:webHidden/>
              </w:rPr>
              <w:fldChar w:fldCharType="end"/>
            </w:r>
          </w:hyperlink>
        </w:p>
        <w:p w14:paraId="5CCAF524" w14:textId="2D170B0B" w:rsidR="002E626E" w:rsidRPr="002E626E" w:rsidRDefault="00EF22C0" w:rsidP="002E626E">
          <w:pPr>
            <w:pStyle w:val="TM2"/>
            <w:tabs>
              <w:tab w:val="right" w:leader="dot" w:pos="9062"/>
            </w:tabs>
            <w:spacing w:line="276" w:lineRule="auto"/>
            <w:rPr>
              <w:rFonts w:ascii="Arial" w:hAnsi="Arial"/>
              <w:noProof/>
            </w:rPr>
          </w:pPr>
          <w:hyperlink w:anchor="_Toc109810548" w:history="1">
            <w:r w:rsidR="002E626E" w:rsidRPr="002E626E">
              <w:rPr>
                <w:rStyle w:val="Lienhypertexte"/>
                <w:rFonts w:ascii="Arial" w:eastAsia="Times New Roman" w:hAnsi="Arial"/>
                <w:noProof/>
              </w:rPr>
              <w:t>Article 5.1 – Définition des heures supplémentaires</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_Toc109810548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12</w:t>
            </w:r>
            <w:r w:rsidR="002E626E" w:rsidRPr="002E626E">
              <w:rPr>
                <w:rFonts w:ascii="Arial" w:hAnsi="Arial"/>
                <w:noProof/>
                <w:webHidden/>
              </w:rPr>
              <w:fldChar w:fldCharType="end"/>
            </w:r>
          </w:hyperlink>
        </w:p>
        <w:p w14:paraId="712B4ED3" w14:textId="32069182" w:rsidR="002E626E" w:rsidRPr="002E626E" w:rsidRDefault="00EF22C0" w:rsidP="002E626E">
          <w:pPr>
            <w:pStyle w:val="TM2"/>
            <w:tabs>
              <w:tab w:val="right" w:leader="dot" w:pos="9062"/>
            </w:tabs>
            <w:spacing w:line="276" w:lineRule="auto"/>
            <w:rPr>
              <w:rFonts w:ascii="Arial" w:hAnsi="Arial"/>
              <w:noProof/>
            </w:rPr>
          </w:pPr>
          <w:hyperlink w:anchor="_Toc109810549" w:history="1">
            <w:r w:rsidR="002E626E" w:rsidRPr="002E626E">
              <w:rPr>
                <w:rStyle w:val="Lienhypertexte"/>
                <w:rFonts w:ascii="Arial" w:eastAsia="Times New Roman" w:hAnsi="Arial"/>
                <w:noProof/>
              </w:rPr>
              <w:t>Article 5.2 – Les agents à temps non-complet</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_Toc109810549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13</w:t>
            </w:r>
            <w:r w:rsidR="002E626E" w:rsidRPr="002E626E">
              <w:rPr>
                <w:rFonts w:ascii="Arial" w:hAnsi="Arial"/>
                <w:noProof/>
                <w:webHidden/>
              </w:rPr>
              <w:fldChar w:fldCharType="end"/>
            </w:r>
          </w:hyperlink>
        </w:p>
        <w:p w14:paraId="257BF24F" w14:textId="0D8AC6ED" w:rsidR="002E626E" w:rsidRPr="002E626E" w:rsidRDefault="00EF22C0" w:rsidP="002E626E">
          <w:pPr>
            <w:pStyle w:val="TM2"/>
            <w:tabs>
              <w:tab w:val="right" w:leader="dot" w:pos="9062"/>
            </w:tabs>
            <w:spacing w:line="276" w:lineRule="auto"/>
            <w:rPr>
              <w:rFonts w:ascii="Arial" w:hAnsi="Arial"/>
              <w:noProof/>
            </w:rPr>
          </w:pPr>
          <w:hyperlink w:anchor="_Toc109810550" w:history="1">
            <w:r w:rsidR="002E626E" w:rsidRPr="002E626E">
              <w:rPr>
                <w:rStyle w:val="Lienhypertexte"/>
                <w:rFonts w:ascii="Arial" w:eastAsia="Times New Roman" w:hAnsi="Arial"/>
                <w:noProof/>
              </w:rPr>
              <w:t>Article 5.3 – Les agents à temps partiel</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_Toc109810550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13</w:t>
            </w:r>
            <w:r w:rsidR="002E626E" w:rsidRPr="002E626E">
              <w:rPr>
                <w:rFonts w:ascii="Arial" w:hAnsi="Arial"/>
                <w:noProof/>
                <w:webHidden/>
              </w:rPr>
              <w:fldChar w:fldCharType="end"/>
            </w:r>
          </w:hyperlink>
        </w:p>
        <w:p w14:paraId="1F0B8BB4" w14:textId="7478841F" w:rsidR="002E626E" w:rsidRPr="002E626E" w:rsidRDefault="00EF22C0" w:rsidP="002E626E">
          <w:pPr>
            <w:pStyle w:val="TM2"/>
            <w:tabs>
              <w:tab w:val="right" w:leader="dot" w:pos="9062"/>
            </w:tabs>
            <w:spacing w:line="276" w:lineRule="auto"/>
            <w:rPr>
              <w:rFonts w:ascii="Arial" w:hAnsi="Arial"/>
              <w:noProof/>
            </w:rPr>
          </w:pPr>
          <w:hyperlink w:anchor="_Toc109810551" w:history="1">
            <w:r w:rsidR="002E626E" w:rsidRPr="002E626E">
              <w:rPr>
                <w:rStyle w:val="Lienhypertexte"/>
                <w:rFonts w:ascii="Arial" w:eastAsia="Times New Roman" w:hAnsi="Arial"/>
                <w:noProof/>
              </w:rPr>
              <w:t>Article 5.4 – Modalités de réalisation des heures supplémentaires</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_Toc109810551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13</w:t>
            </w:r>
            <w:r w:rsidR="002E626E" w:rsidRPr="002E626E">
              <w:rPr>
                <w:rFonts w:ascii="Arial" w:hAnsi="Arial"/>
                <w:noProof/>
                <w:webHidden/>
              </w:rPr>
              <w:fldChar w:fldCharType="end"/>
            </w:r>
          </w:hyperlink>
        </w:p>
        <w:p w14:paraId="18FB4B6A" w14:textId="775E38DF" w:rsidR="002E626E" w:rsidRPr="002E626E" w:rsidRDefault="00EF22C0" w:rsidP="002E626E">
          <w:pPr>
            <w:pStyle w:val="TM2"/>
            <w:tabs>
              <w:tab w:val="right" w:leader="dot" w:pos="9062"/>
            </w:tabs>
            <w:spacing w:line="276" w:lineRule="auto"/>
            <w:rPr>
              <w:rFonts w:ascii="Arial" w:hAnsi="Arial"/>
              <w:noProof/>
            </w:rPr>
          </w:pPr>
          <w:hyperlink w:anchor="_Toc109810552" w:history="1">
            <w:r w:rsidR="002E626E" w:rsidRPr="002E626E">
              <w:rPr>
                <w:rStyle w:val="Lienhypertexte"/>
                <w:rFonts w:ascii="Arial" w:eastAsia="Times New Roman" w:hAnsi="Arial"/>
                <w:noProof/>
              </w:rPr>
              <w:t>Article 5.5 – Modalités de récupération des heures supplémentaires</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_Toc109810552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13</w:t>
            </w:r>
            <w:r w:rsidR="002E626E" w:rsidRPr="002E626E">
              <w:rPr>
                <w:rFonts w:ascii="Arial" w:hAnsi="Arial"/>
                <w:noProof/>
                <w:webHidden/>
              </w:rPr>
              <w:fldChar w:fldCharType="end"/>
            </w:r>
          </w:hyperlink>
        </w:p>
        <w:p w14:paraId="7B88DEDF" w14:textId="6CCD21D4" w:rsidR="002E626E" w:rsidRPr="002E626E" w:rsidRDefault="00EF22C0" w:rsidP="002E626E">
          <w:pPr>
            <w:pStyle w:val="TM2"/>
            <w:tabs>
              <w:tab w:val="right" w:leader="dot" w:pos="9062"/>
            </w:tabs>
            <w:spacing w:line="276" w:lineRule="auto"/>
            <w:rPr>
              <w:rFonts w:ascii="Arial" w:hAnsi="Arial"/>
              <w:noProof/>
            </w:rPr>
          </w:pPr>
          <w:hyperlink w:anchor="_Toc109810553" w:history="1">
            <w:r w:rsidR="002E626E" w:rsidRPr="002E626E">
              <w:rPr>
                <w:rStyle w:val="Lienhypertexte"/>
                <w:rFonts w:ascii="Arial" w:eastAsia="Times New Roman" w:hAnsi="Arial"/>
                <w:noProof/>
              </w:rPr>
              <w:t>Article 5.6 – Modalités d’indemnisation des heures supplémentaires</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_Toc109810553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14</w:t>
            </w:r>
            <w:r w:rsidR="002E626E" w:rsidRPr="002E626E">
              <w:rPr>
                <w:rFonts w:ascii="Arial" w:hAnsi="Arial"/>
                <w:noProof/>
                <w:webHidden/>
              </w:rPr>
              <w:fldChar w:fldCharType="end"/>
            </w:r>
          </w:hyperlink>
        </w:p>
        <w:p w14:paraId="4CDB0826" w14:textId="1BE33D07" w:rsidR="002E626E" w:rsidRPr="002E626E" w:rsidRDefault="00EF22C0" w:rsidP="002E626E">
          <w:pPr>
            <w:pStyle w:val="TM2"/>
            <w:tabs>
              <w:tab w:val="right" w:leader="dot" w:pos="9062"/>
            </w:tabs>
            <w:spacing w:line="276" w:lineRule="auto"/>
            <w:rPr>
              <w:rFonts w:ascii="Arial" w:hAnsi="Arial"/>
              <w:noProof/>
            </w:rPr>
          </w:pPr>
          <w:hyperlink w:anchor="_Toc109810554" w:history="1">
            <w:r w:rsidR="002E626E" w:rsidRPr="002E626E">
              <w:rPr>
                <w:rStyle w:val="Lienhypertexte"/>
                <w:rFonts w:ascii="Arial" w:eastAsia="Times New Roman" w:hAnsi="Arial"/>
                <w:noProof/>
              </w:rPr>
              <w:t>Article 5.7 – Modalités de réalisation et récupération des heures complémentaires</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_Toc109810554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14</w:t>
            </w:r>
            <w:r w:rsidR="002E626E" w:rsidRPr="002E626E">
              <w:rPr>
                <w:rFonts w:ascii="Arial" w:hAnsi="Arial"/>
                <w:noProof/>
                <w:webHidden/>
              </w:rPr>
              <w:fldChar w:fldCharType="end"/>
            </w:r>
          </w:hyperlink>
        </w:p>
        <w:p w14:paraId="09D46C74" w14:textId="257EDC4F" w:rsidR="002E626E" w:rsidRPr="002E626E" w:rsidRDefault="00EF22C0" w:rsidP="002E626E">
          <w:pPr>
            <w:pStyle w:val="TM1"/>
            <w:tabs>
              <w:tab w:val="right" w:leader="dot" w:pos="9062"/>
            </w:tabs>
            <w:spacing w:line="276" w:lineRule="auto"/>
            <w:rPr>
              <w:rFonts w:ascii="Arial" w:hAnsi="Arial"/>
              <w:noProof/>
            </w:rPr>
          </w:pPr>
          <w:hyperlink w:anchor="_Toc109810555" w:history="1">
            <w:r w:rsidR="002E626E" w:rsidRPr="002E626E">
              <w:rPr>
                <w:rStyle w:val="Lienhypertexte"/>
                <w:rFonts w:ascii="Arial" w:eastAsia="Times New Roman" w:hAnsi="Arial"/>
                <w:noProof/>
              </w:rPr>
              <w:t>TITRE VI – LES CONGES ANNUELS</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_Toc109810555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14</w:t>
            </w:r>
            <w:r w:rsidR="002E626E" w:rsidRPr="002E626E">
              <w:rPr>
                <w:rFonts w:ascii="Arial" w:hAnsi="Arial"/>
                <w:noProof/>
                <w:webHidden/>
              </w:rPr>
              <w:fldChar w:fldCharType="end"/>
            </w:r>
          </w:hyperlink>
        </w:p>
        <w:p w14:paraId="35515F08" w14:textId="593D7771" w:rsidR="002E626E" w:rsidRPr="002E626E" w:rsidRDefault="00EF22C0" w:rsidP="002E626E">
          <w:pPr>
            <w:pStyle w:val="TM2"/>
            <w:tabs>
              <w:tab w:val="right" w:leader="dot" w:pos="9062"/>
            </w:tabs>
            <w:spacing w:line="276" w:lineRule="auto"/>
            <w:rPr>
              <w:rFonts w:ascii="Arial" w:hAnsi="Arial"/>
              <w:noProof/>
            </w:rPr>
          </w:pPr>
          <w:hyperlink w:anchor="_Toc109810556" w:history="1">
            <w:r w:rsidR="002E626E" w:rsidRPr="002E626E">
              <w:rPr>
                <w:rStyle w:val="Lienhypertexte"/>
                <w:rFonts w:ascii="Arial" w:eastAsia="Times New Roman" w:hAnsi="Arial"/>
                <w:noProof/>
              </w:rPr>
              <w:t>Article 6.1 – La détermination des droits à congés</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_Toc109810556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14</w:t>
            </w:r>
            <w:r w:rsidR="002E626E" w:rsidRPr="002E626E">
              <w:rPr>
                <w:rFonts w:ascii="Arial" w:hAnsi="Arial"/>
                <w:noProof/>
                <w:webHidden/>
              </w:rPr>
              <w:fldChar w:fldCharType="end"/>
            </w:r>
          </w:hyperlink>
        </w:p>
        <w:p w14:paraId="0DB774ED" w14:textId="1F93E80C" w:rsidR="002E626E" w:rsidRPr="002E626E" w:rsidRDefault="00EF22C0" w:rsidP="002E626E">
          <w:pPr>
            <w:pStyle w:val="TM2"/>
            <w:tabs>
              <w:tab w:val="right" w:leader="dot" w:pos="9062"/>
            </w:tabs>
            <w:spacing w:line="276" w:lineRule="auto"/>
            <w:rPr>
              <w:rFonts w:ascii="Arial" w:hAnsi="Arial"/>
              <w:noProof/>
            </w:rPr>
          </w:pPr>
          <w:hyperlink w:anchor="_Toc109810557" w:history="1">
            <w:r w:rsidR="002E626E" w:rsidRPr="002E626E">
              <w:rPr>
                <w:rStyle w:val="Lienhypertexte"/>
                <w:rFonts w:ascii="Arial" w:eastAsia="Times New Roman" w:hAnsi="Arial"/>
                <w:noProof/>
              </w:rPr>
              <w:t>Article 6.2 – Les jours de fractionnement</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_Toc109810557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15</w:t>
            </w:r>
            <w:r w:rsidR="002E626E" w:rsidRPr="002E626E">
              <w:rPr>
                <w:rFonts w:ascii="Arial" w:hAnsi="Arial"/>
                <w:noProof/>
                <w:webHidden/>
              </w:rPr>
              <w:fldChar w:fldCharType="end"/>
            </w:r>
          </w:hyperlink>
        </w:p>
        <w:p w14:paraId="520D525B" w14:textId="30D8B32F" w:rsidR="002E626E" w:rsidRPr="002E626E" w:rsidRDefault="00EF22C0" w:rsidP="002E626E">
          <w:pPr>
            <w:pStyle w:val="TM2"/>
            <w:tabs>
              <w:tab w:val="right" w:leader="dot" w:pos="9062"/>
            </w:tabs>
            <w:spacing w:line="276" w:lineRule="auto"/>
            <w:rPr>
              <w:rFonts w:ascii="Arial" w:hAnsi="Arial"/>
              <w:noProof/>
            </w:rPr>
          </w:pPr>
          <w:hyperlink w:anchor="_Toc109810558" w:history="1">
            <w:r w:rsidR="002E626E" w:rsidRPr="002E626E">
              <w:rPr>
                <w:rStyle w:val="Lienhypertexte"/>
                <w:rFonts w:ascii="Arial" w:eastAsia="Times New Roman" w:hAnsi="Arial"/>
                <w:noProof/>
              </w:rPr>
              <w:t>Article 6.3 – Les principes de pose</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_Toc109810558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15</w:t>
            </w:r>
            <w:r w:rsidR="002E626E" w:rsidRPr="002E626E">
              <w:rPr>
                <w:rFonts w:ascii="Arial" w:hAnsi="Arial"/>
                <w:noProof/>
                <w:webHidden/>
              </w:rPr>
              <w:fldChar w:fldCharType="end"/>
            </w:r>
          </w:hyperlink>
        </w:p>
        <w:p w14:paraId="641D57FB" w14:textId="4756CFA6" w:rsidR="002E626E" w:rsidRPr="002E626E" w:rsidRDefault="00EF22C0" w:rsidP="002E626E">
          <w:pPr>
            <w:pStyle w:val="TM2"/>
            <w:tabs>
              <w:tab w:val="right" w:leader="dot" w:pos="9062"/>
            </w:tabs>
            <w:spacing w:line="276" w:lineRule="auto"/>
            <w:rPr>
              <w:rFonts w:ascii="Arial" w:hAnsi="Arial"/>
              <w:noProof/>
            </w:rPr>
          </w:pPr>
          <w:hyperlink w:anchor="_Toc109810559" w:history="1">
            <w:r w:rsidR="002E626E" w:rsidRPr="002E626E">
              <w:rPr>
                <w:rStyle w:val="Lienhypertexte"/>
                <w:rFonts w:ascii="Arial" w:eastAsia="Times New Roman" w:hAnsi="Arial"/>
                <w:noProof/>
              </w:rPr>
              <w:t>Article 6.4 – Les modalités de pose des congés</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_Toc109810559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15</w:t>
            </w:r>
            <w:r w:rsidR="002E626E" w:rsidRPr="002E626E">
              <w:rPr>
                <w:rFonts w:ascii="Arial" w:hAnsi="Arial"/>
                <w:noProof/>
                <w:webHidden/>
              </w:rPr>
              <w:fldChar w:fldCharType="end"/>
            </w:r>
          </w:hyperlink>
        </w:p>
        <w:p w14:paraId="54C519BD" w14:textId="1A02D146" w:rsidR="002E626E" w:rsidRPr="002E626E" w:rsidRDefault="00EF22C0" w:rsidP="002E626E">
          <w:pPr>
            <w:pStyle w:val="TM2"/>
            <w:tabs>
              <w:tab w:val="right" w:leader="dot" w:pos="9062"/>
            </w:tabs>
            <w:spacing w:line="276" w:lineRule="auto"/>
            <w:rPr>
              <w:rFonts w:ascii="Arial" w:hAnsi="Arial"/>
              <w:noProof/>
            </w:rPr>
          </w:pPr>
          <w:hyperlink w:anchor="_Toc109810560" w:history="1">
            <w:r w:rsidR="002E626E" w:rsidRPr="002E626E">
              <w:rPr>
                <w:rStyle w:val="Lienhypertexte"/>
                <w:rFonts w:ascii="Arial" w:eastAsia="Times New Roman" w:hAnsi="Arial"/>
                <w:noProof/>
              </w:rPr>
              <w:t>Article 6.5 – Le report des congés</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_Toc109810560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16</w:t>
            </w:r>
            <w:r w:rsidR="002E626E" w:rsidRPr="002E626E">
              <w:rPr>
                <w:rFonts w:ascii="Arial" w:hAnsi="Arial"/>
                <w:noProof/>
                <w:webHidden/>
              </w:rPr>
              <w:fldChar w:fldCharType="end"/>
            </w:r>
          </w:hyperlink>
        </w:p>
        <w:p w14:paraId="28795488" w14:textId="5663FABE" w:rsidR="002E626E" w:rsidRPr="002E626E" w:rsidRDefault="00EF22C0" w:rsidP="002E626E">
          <w:pPr>
            <w:pStyle w:val="TM2"/>
            <w:tabs>
              <w:tab w:val="right" w:leader="dot" w:pos="9062"/>
            </w:tabs>
            <w:spacing w:line="276" w:lineRule="auto"/>
            <w:rPr>
              <w:rFonts w:ascii="Arial" w:hAnsi="Arial"/>
              <w:noProof/>
            </w:rPr>
          </w:pPr>
          <w:hyperlink w:anchor="_Toc109810561" w:history="1">
            <w:r w:rsidR="002E626E" w:rsidRPr="002E626E">
              <w:rPr>
                <w:rStyle w:val="Lienhypertexte"/>
                <w:rFonts w:ascii="Arial" w:eastAsia="Times New Roman" w:hAnsi="Arial"/>
                <w:noProof/>
              </w:rPr>
              <w:t>Article 6.6 – Le report des congés des agents indisponibles</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_Toc109810561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16</w:t>
            </w:r>
            <w:r w:rsidR="002E626E" w:rsidRPr="002E626E">
              <w:rPr>
                <w:rFonts w:ascii="Arial" w:hAnsi="Arial"/>
                <w:noProof/>
                <w:webHidden/>
              </w:rPr>
              <w:fldChar w:fldCharType="end"/>
            </w:r>
          </w:hyperlink>
        </w:p>
        <w:p w14:paraId="51ACBC53" w14:textId="44EF89A6" w:rsidR="002E626E" w:rsidRPr="002E626E" w:rsidRDefault="00EF22C0" w:rsidP="002E626E">
          <w:pPr>
            <w:pStyle w:val="TM1"/>
            <w:tabs>
              <w:tab w:val="right" w:leader="dot" w:pos="9062"/>
            </w:tabs>
            <w:spacing w:line="276" w:lineRule="auto"/>
            <w:rPr>
              <w:rFonts w:ascii="Arial" w:hAnsi="Arial"/>
              <w:noProof/>
            </w:rPr>
          </w:pPr>
          <w:hyperlink w:anchor="_Toc109810562" w:history="1">
            <w:r w:rsidR="002E626E" w:rsidRPr="002E626E">
              <w:rPr>
                <w:rStyle w:val="Lienhypertexte"/>
                <w:rFonts w:ascii="Arial" w:eastAsia="Times New Roman" w:hAnsi="Arial"/>
                <w:noProof/>
              </w:rPr>
              <w:t>TITRE VII – LES AUTORISATIONS SPECIALES D’ABSENCE</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_Toc109810562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17</w:t>
            </w:r>
            <w:r w:rsidR="002E626E" w:rsidRPr="002E626E">
              <w:rPr>
                <w:rFonts w:ascii="Arial" w:hAnsi="Arial"/>
                <w:noProof/>
                <w:webHidden/>
              </w:rPr>
              <w:fldChar w:fldCharType="end"/>
            </w:r>
          </w:hyperlink>
        </w:p>
        <w:p w14:paraId="6AC18A9A" w14:textId="3EF6D2FF" w:rsidR="002E626E" w:rsidRPr="002E626E" w:rsidRDefault="00EF22C0" w:rsidP="002E626E">
          <w:pPr>
            <w:pStyle w:val="TM2"/>
            <w:tabs>
              <w:tab w:val="right" w:leader="dot" w:pos="9062"/>
            </w:tabs>
            <w:spacing w:line="276" w:lineRule="auto"/>
            <w:rPr>
              <w:rFonts w:ascii="Arial" w:hAnsi="Arial"/>
              <w:noProof/>
            </w:rPr>
          </w:pPr>
          <w:hyperlink w:anchor="_Toc109810563" w:history="1">
            <w:r w:rsidR="002E626E" w:rsidRPr="002E626E">
              <w:rPr>
                <w:rStyle w:val="Lienhypertexte"/>
                <w:rFonts w:ascii="Arial" w:eastAsia="Times New Roman" w:hAnsi="Arial"/>
                <w:noProof/>
              </w:rPr>
              <w:t>Article 7.1 – Les différentes autorisations spéciales d’absence (A adapter si un régime spécifique a été instauré dans la collectivité/établissement)</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_Toc109810563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17</w:t>
            </w:r>
            <w:r w:rsidR="002E626E" w:rsidRPr="002E626E">
              <w:rPr>
                <w:rFonts w:ascii="Arial" w:hAnsi="Arial"/>
                <w:noProof/>
                <w:webHidden/>
              </w:rPr>
              <w:fldChar w:fldCharType="end"/>
            </w:r>
          </w:hyperlink>
        </w:p>
        <w:p w14:paraId="1DEF169B" w14:textId="65FDE1B8" w:rsidR="002E626E" w:rsidRPr="002E626E" w:rsidRDefault="00EF22C0" w:rsidP="002E626E">
          <w:pPr>
            <w:pStyle w:val="TM2"/>
            <w:tabs>
              <w:tab w:val="right" w:leader="dot" w:pos="9062"/>
            </w:tabs>
            <w:spacing w:line="276" w:lineRule="auto"/>
            <w:rPr>
              <w:rFonts w:ascii="Arial" w:hAnsi="Arial"/>
              <w:noProof/>
            </w:rPr>
          </w:pPr>
          <w:hyperlink w:anchor="_Toc109810564" w:history="1">
            <w:r w:rsidR="002E626E" w:rsidRPr="002E626E">
              <w:rPr>
                <w:rStyle w:val="Lienhypertexte"/>
                <w:rFonts w:ascii="Arial" w:eastAsia="Times New Roman" w:hAnsi="Arial"/>
                <w:noProof/>
              </w:rPr>
              <w:t>Article 7.2 – Modalités d’octroi</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_Toc109810564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19</w:t>
            </w:r>
            <w:r w:rsidR="002E626E" w:rsidRPr="002E626E">
              <w:rPr>
                <w:rFonts w:ascii="Arial" w:hAnsi="Arial"/>
                <w:noProof/>
                <w:webHidden/>
              </w:rPr>
              <w:fldChar w:fldCharType="end"/>
            </w:r>
          </w:hyperlink>
        </w:p>
        <w:p w14:paraId="7842F7EB" w14:textId="5B84ADEB" w:rsidR="002E626E" w:rsidRPr="002E626E" w:rsidRDefault="00EF22C0" w:rsidP="002E626E">
          <w:pPr>
            <w:pStyle w:val="TM2"/>
            <w:tabs>
              <w:tab w:val="right" w:leader="dot" w:pos="9062"/>
            </w:tabs>
            <w:spacing w:line="276" w:lineRule="auto"/>
            <w:rPr>
              <w:rFonts w:ascii="Arial" w:hAnsi="Arial"/>
              <w:noProof/>
            </w:rPr>
          </w:pPr>
          <w:hyperlink w:anchor="_Toc109810565" w:history="1">
            <w:r w:rsidR="002E626E" w:rsidRPr="002E626E">
              <w:rPr>
                <w:rStyle w:val="Lienhypertexte"/>
                <w:rFonts w:ascii="Arial" w:eastAsia="Times New Roman" w:hAnsi="Arial"/>
                <w:noProof/>
              </w:rPr>
              <w:t>Article 7.3 – Situation de l’agent autorisé à s’absenter</w:t>
            </w:r>
            <w:r w:rsidR="002E626E" w:rsidRPr="002E626E">
              <w:rPr>
                <w:rFonts w:ascii="Arial" w:hAnsi="Arial"/>
                <w:noProof/>
                <w:webHidden/>
              </w:rPr>
              <w:tab/>
            </w:r>
            <w:r w:rsidR="002E626E" w:rsidRPr="002E626E">
              <w:rPr>
                <w:rFonts w:ascii="Arial" w:hAnsi="Arial"/>
                <w:noProof/>
                <w:webHidden/>
              </w:rPr>
              <w:fldChar w:fldCharType="begin"/>
            </w:r>
            <w:r w:rsidR="002E626E" w:rsidRPr="002E626E">
              <w:rPr>
                <w:rFonts w:ascii="Arial" w:hAnsi="Arial"/>
                <w:noProof/>
                <w:webHidden/>
              </w:rPr>
              <w:instrText xml:space="preserve"> PAGEREF _Toc109810565 \h </w:instrText>
            </w:r>
            <w:r w:rsidR="002E626E" w:rsidRPr="002E626E">
              <w:rPr>
                <w:rFonts w:ascii="Arial" w:hAnsi="Arial"/>
                <w:noProof/>
                <w:webHidden/>
              </w:rPr>
            </w:r>
            <w:r w:rsidR="002E626E" w:rsidRPr="002E626E">
              <w:rPr>
                <w:rFonts w:ascii="Arial" w:hAnsi="Arial"/>
                <w:noProof/>
                <w:webHidden/>
              </w:rPr>
              <w:fldChar w:fldCharType="separate"/>
            </w:r>
            <w:r w:rsidR="00CC040F">
              <w:rPr>
                <w:rFonts w:ascii="Arial" w:hAnsi="Arial"/>
                <w:noProof/>
                <w:webHidden/>
              </w:rPr>
              <w:t>19</w:t>
            </w:r>
            <w:r w:rsidR="002E626E" w:rsidRPr="002E626E">
              <w:rPr>
                <w:rFonts w:ascii="Arial" w:hAnsi="Arial"/>
                <w:noProof/>
                <w:webHidden/>
              </w:rPr>
              <w:fldChar w:fldCharType="end"/>
            </w:r>
          </w:hyperlink>
        </w:p>
        <w:p w14:paraId="1D0BC452" w14:textId="61445457" w:rsidR="002E626E" w:rsidRDefault="002E626E" w:rsidP="002E626E">
          <w:pPr>
            <w:spacing w:line="276" w:lineRule="auto"/>
          </w:pPr>
          <w:r w:rsidRPr="002E626E">
            <w:rPr>
              <w:rFonts w:ascii="Arial" w:hAnsi="Arial"/>
              <w:b/>
              <w:bCs/>
            </w:rPr>
            <w:fldChar w:fldCharType="end"/>
          </w:r>
        </w:p>
      </w:sdtContent>
    </w:sdt>
    <w:p w14:paraId="01D80155" w14:textId="00D8F8D0" w:rsidR="00346899" w:rsidRDefault="00346899" w:rsidP="00346899">
      <w:pPr>
        <w:spacing w:line="276" w:lineRule="auto"/>
        <w:ind w:left="3840" w:right="1"/>
        <w:jc w:val="both"/>
        <w:rPr>
          <w:rFonts w:ascii="Arial" w:eastAsia="Times New Roman" w:hAnsi="Arial"/>
          <w:b/>
        </w:rPr>
      </w:pPr>
    </w:p>
    <w:p w14:paraId="61DF99BB" w14:textId="3782A669" w:rsidR="00346899" w:rsidRDefault="00346899" w:rsidP="00346899">
      <w:pPr>
        <w:spacing w:line="276" w:lineRule="auto"/>
        <w:ind w:left="3840" w:right="1"/>
        <w:jc w:val="both"/>
        <w:rPr>
          <w:rFonts w:ascii="Arial" w:eastAsia="Times New Roman" w:hAnsi="Arial"/>
          <w:b/>
        </w:rPr>
      </w:pPr>
    </w:p>
    <w:p w14:paraId="1F9B8AD8" w14:textId="78EE35A4" w:rsidR="00346899" w:rsidRDefault="00346899" w:rsidP="00346899">
      <w:pPr>
        <w:spacing w:line="276" w:lineRule="auto"/>
        <w:ind w:left="3840" w:right="1"/>
        <w:jc w:val="both"/>
        <w:rPr>
          <w:rFonts w:ascii="Arial" w:eastAsia="Times New Roman" w:hAnsi="Arial"/>
          <w:b/>
        </w:rPr>
      </w:pPr>
    </w:p>
    <w:p w14:paraId="47905727" w14:textId="2DC83CF6" w:rsidR="00346899" w:rsidRDefault="00346899" w:rsidP="00346899">
      <w:pPr>
        <w:spacing w:line="276" w:lineRule="auto"/>
        <w:ind w:left="3840" w:right="1"/>
        <w:jc w:val="both"/>
        <w:rPr>
          <w:rFonts w:ascii="Arial" w:eastAsia="Times New Roman" w:hAnsi="Arial"/>
          <w:b/>
        </w:rPr>
      </w:pPr>
    </w:p>
    <w:p w14:paraId="639077D7" w14:textId="37C08649" w:rsidR="00346899" w:rsidRDefault="00346899" w:rsidP="00F60A69">
      <w:pPr>
        <w:spacing w:line="276" w:lineRule="auto"/>
        <w:ind w:right="1"/>
        <w:jc w:val="both"/>
        <w:rPr>
          <w:rFonts w:ascii="Arial" w:eastAsia="Times New Roman" w:hAnsi="Arial"/>
          <w:b/>
        </w:rPr>
      </w:pPr>
    </w:p>
    <w:p w14:paraId="6FEC829F" w14:textId="5F5C0160" w:rsidR="00F60A69" w:rsidRDefault="00F60A69" w:rsidP="00F60A69">
      <w:pPr>
        <w:spacing w:line="276" w:lineRule="auto"/>
        <w:ind w:right="1"/>
        <w:jc w:val="both"/>
        <w:rPr>
          <w:rFonts w:ascii="Arial" w:eastAsia="Times New Roman" w:hAnsi="Arial"/>
          <w:b/>
        </w:rPr>
      </w:pPr>
    </w:p>
    <w:p w14:paraId="67ADA434" w14:textId="0B81410D" w:rsidR="00F60A69" w:rsidRDefault="00F60A69" w:rsidP="00F60A69">
      <w:pPr>
        <w:spacing w:line="276" w:lineRule="auto"/>
        <w:ind w:right="1"/>
        <w:jc w:val="both"/>
        <w:rPr>
          <w:rFonts w:ascii="Arial" w:eastAsia="Times New Roman" w:hAnsi="Arial"/>
          <w:b/>
        </w:rPr>
      </w:pPr>
    </w:p>
    <w:p w14:paraId="78A9413F" w14:textId="10391091" w:rsidR="00F60A69" w:rsidRDefault="00F60A69" w:rsidP="00F60A69">
      <w:pPr>
        <w:spacing w:line="276" w:lineRule="auto"/>
        <w:ind w:right="1"/>
        <w:jc w:val="both"/>
        <w:rPr>
          <w:rFonts w:ascii="Arial" w:eastAsia="Times New Roman" w:hAnsi="Arial"/>
          <w:b/>
        </w:rPr>
      </w:pPr>
    </w:p>
    <w:p w14:paraId="783D35C2" w14:textId="5F443E53" w:rsidR="00F60A69" w:rsidRDefault="00F60A69" w:rsidP="00F60A69">
      <w:pPr>
        <w:spacing w:line="276" w:lineRule="auto"/>
        <w:ind w:right="1"/>
        <w:jc w:val="both"/>
        <w:rPr>
          <w:rFonts w:ascii="Arial" w:eastAsia="Times New Roman" w:hAnsi="Arial"/>
          <w:b/>
        </w:rPr>
      </w:pPr>
    </w:p>
    <w:p w14:paraId="5817D0E4" w14:textId="24B59365" w:rsidR="00F60A69" w:rsidRDefault="00F60A69" w:rsidP="00F60A69">
      <w:pPr>
        <w:spacing w:line="276" w:lineRule="auto"/>
        <w:ind w:right="1"/>
        <w:jc w:val="both"/>
        <w:rPr>
          <w:rFonts w:ascii="Arial" w:eastAsia="Times New Roman" w:hAnsi="Arial"/>
          <w:b/>
        </w:rPr>
      </w:pPr>
    </w:p>
    <w:p w14:paraId="64E457FD" w14:textId="27107DFF" w:rsidR="00F60A69" w:rsidRDefault="00F60A69" w:rsidP="00F60A69">
      <w:pPr>
        <w:spacing w:line="276" w:lineRule="auto"/>
        <w:ind w:right="1"/>
        <w:jc w:val="both"/>
        <w:rPr>
          <w:rFonts w:ascii="Arial" w:eastAsia="Times New Roman" w:hAnsi="Arial"/>
          <w:b/>
        </w:rPr>
      </w:pPr>
    </w:p>
    <w:p w14:paraId="3EBE677E" w14:textId="29952E08" w:rsidR="00F60A69" w:rsidRDefault="00F60A69" w:rsidP="00F60A69">
      <w:pPr>
        <w:spacing w:line="276" w:lineRule="auto"/>
        <w:ind w:right="1"/>
        <w:jc w:val="both"/>
        <w:rPr>
          <w:rFonts w:ascii="Arial" w:eastAsia="Times New Roman" w:hAnsi="Arial"/>
          <w:b/>
        </w:rPr>
      </w:pPr>
    </w:p>
    <w:p w14:paraId="5B13B9E7" w14:textId="1ECFBA52" w:rsidR="00F60A69" w:rsidRDefault="00F60A69" w:rsidP="00F60A69">
      <w:pPr>
        <w:spacing w:line="276" w:lineRule="auto"/>
        <w:ind w:right="1"/>
        <w:jc w:val="both"/>
        <w:rPr>
          <w:rFonts w:ascii="Arial" w:eastAsia="Times New Roman" w:hAnsi="Arial"/>
          <w:b/>
        </w:rPr>
      </w:pPr>
    </w:p>
    <w:p w14:paraId="222BA8BE" w14:textId="7FF54967" w:rsidR="00F60A69" w:rsidRDefault="00F60A69" w:rsidP="00F60A69">
      <w:pPr>
        <w:spacing w:line="276" w:lineRule="auto"/>
        <w:ind w:right="1"/>
        <w:jc w:val="both"/>
        <w:rPr>
          <w:rFonts w:ascii="Arial" w:eastAsia="Times New Roman" w:hAnsi="Arial"/>
          <w:b/>
        </w:rPr>
      </w:pPr>
    </w:p>
    <w:p w14:paraId="000DE018" w14:textId="2F5AACF2" w:rsidR="00F60A69" w:rsidRDefault="00F60A69" w:rsidP="00F60A69">
      <w:pPr>
        <w:spacing w:line="276" w:lineRule="auto"/>
        <w:ind w:right="1"/>
        <w:jc w:val="both"/>
        <w:rPr>
          <w:rFonts w:ascii="Arial" w:eastAsia="Times New Roman" w:hAnsi="Arial"/>
          <w:b/>
        </w:rPr>
      </w:pPr>
    </w:p>
    <w:p w14:paraId="44A98A8B" w14:textId="3734DAAD" w:rsidR="00F60A69" w:rsidRDefault="00F60A69" w:rsidP="00F60A69">
      <w:pPr>
        <w:spacing w:line="276" w:lineRule="auto"/>
        <w:ind w:right="1"/>
        <w:jc w:val="both"/>
        <w:rPr>
          <w:rFonts w:ascii="Arial" w:eastAsia="Times New Roman" w:hAnsi="Arial"/>
          <w:b/>
        </w:rPr>
      </w:pPr>
    </w:p>
    <w:p w14:paraId="01B5F312" w14:textId="3C3AB34F" w:rsidR="00F60A69" w:rsidRDefault="00F60A69" w:rsidP="00F60A69">
      <w:pPr>
        <w:spacing w:line="276" w:lineRule="auto"/>
        <w:ind w:right="1"/>
        <w:jc w:val="both"/>
        <w:rPr>
          <w:rFonts w:ascii="Arial" w:eastAsia="Times New Roman" w:hAnsi="Arial"/>
          <w:b/>
        </w:rPr>
      </w:pPr>
    </w:p>
    <w:p w14:paraId="32FDB944" w14:textId="4AB92ED5" w:rsidR="00F60A69" w:rsidRDefault="00F60A69" w:rsidP="00F60A69">
      <w:pPr>
        <w:spacing w:line="276" w:lineRule="auto"/>
        <w:ind w:right="1"/>
        <w:jc w:val="both"/>
        <w:rPr>
          <w:rFonts w:ascii="Arial" w:eastAsia="Times New Roman" w:hAnsi="Arial"/>
          <w:b/>
        </w:rPr>
      </w:pPr>
    </w:p>
    <w:p w14:paraId="3D468602" w14:textId="558FD264" w:rsidR="00F60A69" w:rsidRDefault="00F60A69" w:rsidP="00F60A69">
      <w:pPr>
        <w:spacing w:line="276" w:lineRule="auto"/>
        <w:ind w:right="1"/>
        <w:jc w:val="both"/>
        <w:rPr>
          <w:rFonts w:ascii="Arial" w:eastAsia="Times New Roman" w:hAnsi="Arial"/>
          <w:b/>
        </w:rPr>
      </w:pPr>
    </w:p>
    <w:p w14:paraId="0987341A" w14:textId="22E680E5" w:rsidR="00F60A69" w:rsidRDefault="00F60A69" w:rsidP="00F60A69">
      <w:pPr>
        <w:spacing w:line="276" w:lineRule="auto"/>
        <w:ind w:right="1"/>
        <w:jc w:val="both"/>
        <w:rPr>
          <w:rFonts w:ascii="Arial" w:eastAsia="Times New Roman" w:hAnsi="Arial"/>
          <w:b/>
        </w:rPr>
      </w:pPr>
    </w:p>
    <w:p w14:paraId="7FEB948C" w14:textId="0BAECA61" w:rsidR="00F60A69" w:rsidRDefault="00F60A69" w:rsidP="00F60A69">
      <w:pPr>
        <w:spacing w:line="276" w:lineRule="auto"/>
        <w:ind w:right="1"/>
        <w:jc w:val="both"/>
        <w:rPr>
          <w:rFonts w:ascii="Arial" w:eastAsia="Times New Roman" w:hAnsi="Arial"/>
          <w:b/>
        </w:rPr>
      </w:pPr>
    </w:p>
    <w:p w14:paraId="4B96A71B" w14:textId="6D9595AA" w:rsidR="00F60A69" w:rsidRDefault="00F60A69" w:rsidP="00F60A69">
      <w:pPr>
        <w:spacing w:line="276" w:lineRule="auto"/>
        <w:ind w:right="1"/>
        <w:jc w:val="both"/>
        <w:rPr>
          <w:rFonts w:ascii="Arial" w:eastAsia="Times New Roman" w:hAnsi="Arial"/>
          <w:b/>
        </w:rPr>
      </w:pPr>
    </w:p>
    <w:p w14:paraId="1E9B9950" w14:textId="525563F5" w:rsidR="00F60A69" w:rsidRDefault="00F60A69" w:rsidP="00F60A69">
      <w:pPr>
        <w:spacing w:line="276" w:lineRule="auto"/>
        <w:ind w:right="1"/>
        <w:jc w:val="both"/>
        <w:rPr>
          <w:rFonts w:ascii="Arial" w:eastAsia="Times New Roman" w:hAnsi="Arial"/>
          <w:b/>
        </w:rPr>
      </w:pPr>
    </w:p>
    <w:p w14:paraId="30E89C4D" w14:textId="66C0F7D5" w:rsidR="00F60A69" w:rsidRDefault="00F60A69" w:rsidP="00F60A69">
      <w:pPr>
        <w:spacing w:line="276" w:lineRule="auto"/>
        <w:ind w:right="1"/>
        <w:jc w:val="both"/>
        <w:rPr>
          <w:rFonts w:ascii="Arial" w:eastAsia="Times New Roman" w:hAnsi="Arial"/>
          <w:b/>
        </w:rPr>
      </w:pPr>
    </w:p>
    <w:p w14:paraId="13F0999F" w14:textId="10422A2D" w:rsidR="00F60A69" w:rsidRDefault="00F60A69" w:rsidP="00F60A69">
      <w:pPr>
        <w:spacing w:line="276" w:lineRule="auto"/>
        <w:ind w:right="1"/>
        <w:jc w:val="both"/>
        <w:rPr>
          <w:rFonts w:ascii="Arial" w:eastAsia="Times New Roman" w:hAnsi="Arial"/>
          <w:b/>
        </w:rPr>
      </w:pPr>
    </w:p>
    <w:p w14:paraId="5558C9C7" w14:textId="4A41B16E" w:rsidR="00F60A69" w:rsidRDefault="00F60A69" w:rsidP="00F60A69">
      <w:pPr>
        <w:spacing w:line="276" w:lineRule="auto"/>
        <w:ind w:right="1"/>
        <w:jc w:val="both"/>
        <w:rPr>
          <w:rFonts w:ascii="Arial" w:eastAsia="Times New Roman" w:hAnsi="Arial"/>
          <w:b/>
        </w:rPr>
      </w:pPr>
    </w:p>
    <w:p w14:paraId="5540B681" w14:textId="2EA66222" w:rsidR="00F60A69" w:rsidRDefault="00F60A69" w:rsidP="00F60A69">
      <w:pPr>
        <w:spacing w:line="276" w:lineRule="auto"/>
        <w:ind w:right="1"/>
        <w:jc w:val="both"/>
        <w:rPr>
          <w:rFonts w:ascii="Arial" w:eastAsia="Times New Roman" w:hAnsi="Arial"/>
          <w:b/>
        </w:rPr>
      </w:pPr>
    </w:p>
    <w:p w14:paraId="400F8213" w14:textId="2DFDF6EF" w:rsidR="00F60A69" w:rsidRDefault="00F60A69" w:rsidP="00F60A69">
      <w:pPr>
        <w:spacing w:line="276" w:lineRule="auto"/>
        <w:ind w:right="1"/>
        <w:jc w:val="both"/>
        <w:rPr>
          <w:rFonts w:ascii="Arial" w:eastAsia="Times New Roman" w:hAnsi="Arial"/>
          <w:b/>
        </w:rPr>
      </w:pPr>
    </w:p>
    <w:p w14:paraId="02F6F51C" w14:textId="5725F52F" w:rsidR="00F60A69" w:rsidRDefault="00F60A69" w:rsidP="00F60A69">
      <w:pPr>
        <w:spacing w:line="276" w:lineRule="auto"/>
        <w:ind w:right="1"/>
        <w:jc w:val="both"/>
        <w:rPr>
          <w:rFonts w:ascii="Arial" w:eastAsia="Times New Roman" w:hAnsi="Arial"/>
          <w:b/>
        </w:rPr>
      </w:pPr>
    </w:p>
    <w:p w14:paraId="663BE6E3" w14:textId="23158901" w:rsidR="00F60A69" w:rsidRDefault="00F60A69" w:rsidP="00F60A69">
      <w:pPr>
        <w:spacing w:line="276" w:lineRule="auto"/>
        <w:ind w:right="1"/>
        <w:jc w:val="both"/>
        <w:rPr>
          <w:rFonts w:ascii="Arial" w:eastAsia="Times New Roman" w:hAnsi="Arial"/>
          <w:b/>
        </w:rPr>
      </w:pPr>
    </w:p>
    <w:p w14:paraId="0C35AC7B" w14:textId="0226983E" w:rsidR="00F60A69" w:rsidRDefault="00F60A69" w:rsidP="00F60A69">
      <w:pPr>
        <w:spacing w:line="276" w:lineRule="auto"/>
        <w:ind w:right="1"/>
        <w:jc w:val="both"/>
        <w:rPr>
          <w:rFonts w:ascii="Arial" w:eastAsia="Times New Roman" w:hAnsi="Arial"/>
          <w:b/>
        </w:rPr>
      </w:pPr>
    </w:p>
    <w:p w14:paraId="1DAB46C9" w14:textId="4EC752B4" w:rsidR="00F60A69" w:rsidRDefault="00F60A69" w:rsidP="00F60A69">
      <w:pPr>
        <w:spacing w:line="276" w:lineRule="auto"/>
        <w:ind w:right="1"/>
        <w:jc w:val="both"/>
        <w:rPr>
          <w:rFonts w:ascii="Arial" w:eastAsia="Times New Roman" w:hAnsi="Arial"/>
          <w:b/>
        </w:rPr>
      </w:pPr>
    </w:p>
    <w:p w14:paraId="4FBCB162" w14:textId="14EDEF52" w:rsidR="00F60A69" w:rsidRDefault="00F60A69" w:rsidP="00F60A69">
      <w:pPr>
        <w:spacing w:line="276" w:lineRule="auto"/>
        <w:ind w:right="1"/>
        <w:jc w:val="both"/>
        <w:rPr>
          <w:rFonts w:ascii="Arial" w:eastAsia="Times New Roman" w:hAnsi="Arial"/>
          <w:b/>
        </w:rPr>
      </w:pPr>
    </w:p>
    <w:p w14:paraId="0702D3CA" w14:textId="1283AC4D" w:rsidR="00F60A69" w:rsidRDefault="00F60A69" w:rsidP="00F60A69">
      <w:pPr>
        <w:spacing w:line="276" w:lineRule="auto"/>
        <w:ind w:right="1"/>
        <w:jc w:val="both"/>
        <w:rPr>
          <w:rFonts w:ascii="Arial" w:eastAsia="Times New Roman" w:hAnsi="Arial"/>
          <w:b/>
        </w:rPr>
      </w:pPr>
    </w:p>
    <w:p w14:paraId="6075B720" w14:textId="1EFF2676" w:rsidR="00F60A69" w:rsidRDefault="00F60A69" w:rsidP="00F60A69">
      <w:pPr>
        <w:spacing w:line="276" w:lineRule="auto"/>
        <w:ind w:right="1"/>
        <w:jc w:val="both"/>
        <w:rPr>
          <w:rFonts w:ascii="Arial" w:eastAsia="Times New Roman" w:hAnsi="Arial"/>
          <w:b/>
        </w:rPr>
      </w:pPr>
    </w:p>
    <w:p w14:paraId="3D733C8F" w14:textId="08E6FC90" w:rsidR="00F60A69" w:rsidRDefault="00F60A69" w:rsidP="00F60A69">
      <w:pPr>
        <w:spacing w:line="276" w:lineRule="auto"/>
        <w:ind w:right="1"/>
        <w:jc w:val="both"/>
        <w:rPr>
          <w:rFonts w:ascii="Arial" w:eastAsia="Times New Roman" w:hAnsi="Arial"/>
          <w:b/>
        </w:rPr>
      </w:pPr>
    </w:p>
    <w:p w14:paraId="2073E626" w14:textId="1950FE5F" w:rsidR="00F60A69" w:rsidRDefault="00F60A69" w:rsidP="00F60A69">
      <w:pPr>
        <w:spacing w:line="276" w:lineRule="auto"/>
        <w:ind w:right="1"/>
        <w:jc w:val="both"/>
        <w:rPr>
          <w:rFonts w:ascii="Arial" w:eastAsia="Times New Roman" w:hAnsi="Arial"/>
          <w:b/>
        </w:rPr>
      </w:pPr>
    </w:p>
    <w:p w14:paraId="533B4FB0" w14:textId="256CF03A" w:rsidR="00F60A69" w:rsidRDefault="00F60A69" w:rsidP="00F60A69">
      <w:pPr>
        <w:spacing w:line="276" w:lineRule="auto"/>
        <w:ind w:right="1"/>
        <w:jc w:val="both"/>
        <w:rPr>
          <w:rFonts w:ascii="Arial" w:eastAsia="Times New Roman" w:hAnsi="Arial"/>
          <w:b/>
        </w:rPr>
      </w:pPr>
    </w:p>
    <w:p w14:paraId="5F489A04" w14:textId="7F496716" w:rsidR="00F60A69" w:rsidRDefault="00F60A69" w:rsidP="00F60A69">
      <w:pPr>
        <w:spacing w:line="276" w:lineRule="auto"/>
        <w:ind w:right="1"/>
        <w:jc w:val="both"/>
        <w:rPr>
          <w:rFonts w:ascii="Arial" w:eastAsia="Times New Roman" w:hAnsi="Arial"/>
          <w:b/>
        </w:rPr>
      </w:pPr>
    </w:p>
    <w:p w14:paraId="3E04BCD1" w14:textId="56CC6149" w:rsidR="00F60A69" w:rsidRDefault="00F60A69" w:rsidP="00F60A69">
      <w:pPr>
        <w:spacing w:line="276" w:lineRule="auto"/>
        <w:ind w:right="1"/>
        <w:jc w:val="both"/>
        <w:rPr>
          <w:rFonts w:ascii="Arial" w:eastAsia="Times New Roman" w:hAnsi="Arial"/>
          <w:b/>
        </w:rPr>
      </w:pPr>
    </w:p>
    <w:p w14:paraId="79BD12AB" w14:textId="65823290" w:rsidR="00F60A69" w:rsidRDefault="00F60A69" w:rsidP="00F60A69">
      <w:pPr>
        <w:spacing w:line="276" w:lineRule="auto"/>
        <w:ind w:right="1"/>
        <w:jc w:val="both"/>
        <w:rPr>
          <w:rFonts w:ascii="Arial" w:eastAsia="Times New Roman" w:hAnsi="Arial"/>
          <w:b/>
        </w:rPr>
      </w:pPr>
    </w:p>
    <w:p w14:paraId="4EDAB5AC" w14:textId="37786EE3" w:rsidR="00F60A69" w:rsidRDefault="00F60A69" w:rsidP="00F60A69">
      <w:pPr>
        <w:spacing w:line="276" w:lineRule="auto"/>
        <w:ind w:right="1"/>
        <w:jc w:val="both"/>
        <w:rPr>
          <w:rFonts w:ascii="Arial" w:eastAsia="Times New Roman" w:hAnsi="Arial"/>
          <w:b/>
        </w:rPr>
      </w:pPr>
    </w:p>
    <w:p w14:paraId="2242C76B" w14:textId="76E91C40" w:rsidR="00F60A69" w:rsidRDefault="00F60A69" w:rsidP="00F60A69">
      <w:pPr>
        <w:spacing w:line="276" w:lineRule="auto"/>
        <w:ind w:right="1"/>
        <w:jc w:val="both"/>
        <w:rPr>
          <w:rFonts w:ascii="Arial" w:eastAsia="Times New Roman" w:hAnsi="Arial"/>
          <w:b/>
        </w:rPr>
      </w:pPr>
    </w:p>
    <w:p w14:paraId="67EDAEEB" w14:textId="245C6E53" w:rsidR="00F60A69" w:rsidRDefault="00F60A69" w:rsidP="00F60A69">
      <w:pPr>
        <w:spacing w:line="276" w:lineRule="auto"/>
        <w:ind w:right="1"/>
        <w:jc w:val="both"/>
        <w:rPr>
          <w:rFonts w:ascii="Arial" w:eastAsia="Times New Roman" w:hAnsi="Arial"/>
          <w:b/>
        </w:rPr>
      </w:pPr>
    </w:p>
    <w:p w14:paraId="01AA46AB" w14:textId="4FF4CFC3" w:rsidR="006F1CAC" w:rsidRPr="00346899" w:rsidRDefault="00197CA5" w:rsidP="00346899">
      <w:pPr>
        <w:tabs>
          <w:tab w:val="left" w:pos="720"/>
        </w:tabs>
        <w:spacing w:after="120" w:line="276" w:lineRule="auto"/>
        <w:ind w:left="357" w:right="1"/>
        <w:jc w:val="both"/>
        <w:rPr>
          <w:rFonts w:ascii="Arial" w:eastAsia="Times New Roman" w:hAnsi="Arial"/>
        </w:rPr>
      </w:pPr>
      <w:bookmarkStart w:id="0" w:name="page3"/>
      <w:bookmarkEnd w:id="0"/>
      <w:r>
        <w:rPr>
          <w:rFonts w:ascii="Arial" w:eastAsia="Times New Roman" w:hAnsi="Arial"/>
          <w:b/>
        </w:rPr>
        <w:lastRenderedPageBreak/>
        <w:t>REFERENCES JURIDIQUES</w:t>
      </w:r>
    </w:p>
    <w:p w14:paraId="65225B67" w14:textId="2A11E031" w:rsidR="00552B3F" w:rsidRPr="00346899" w:rsidRDefault="00D72CE9" w:rsidP="002E626E">
      <w:pPr>
        <w:tabs>
          <w:tab w:val="left" w:pos="720"/>
        </w:tabs>
        <w:spacing w:after="120" w:line="276" w:lineRule="auto"/>
        <w:ind w:right="1"/>
        <w:jc w:val="both"/>
        <w:rPr>
          <w:rFonts w:ascii="Arial" w:eastAsia="Times New Roman" w:hAnsi="Arial"/>
        </w:rPr>
      </w:pPr>
      <w:r w:rsidRPr="00346899">
        <w:rPr>
          <w:rFonts w:ascii="Arial" w:eastAsia="Times New Roman" w:hAnsi="Arial"/>
        </w:rPr>
        <w:t>Vu le Code Général de la Fonction Publique,</w:t>
      </w:r>
    </w:p>
    <w:p w14:paraId="52F6BB27" w14:textId="3E5F7F70" w:rsidR="00552B3F" w:rsidRPr="00346899" w:rsidRDefault="00552B3F" w:rsidP="002E626E">
      <w:pPr>
        <w:tabs>
          <w:tab w:val="left" w:pos="720"/>
        </w:tabs>
        <w:spacing w:after="120" w:line="276" w:lineRule="auto"/>
        <w:ind w:right="1"/>
        <w:jc w:val="both"/>
        <w:rPr>
          <w:rFonts w:ascii="Arial" w:eastAsia="Times New Roman" w:hAnsi="Arial"/>
        </w:rPr>
      </w:pPr>
      <w:r w:rsidRPr="00346899">
        <w:rPr>
          <w:rFonts w:ascii="Arial" w:eastAsia="Times New Roman" w:hAnsi="Arial"/>
        </w:rPr>
        <w:t>Vu la loi n°2001-2 du 3 janvier 2001 relative à la résorption de l’emploi précaire et à la modernisation du recrutement dans la fonction publique ainsi qu’au temps de travail dans la Fonction Publique Territoriale,</w:t>
      </w:r>
    </w:p>
    <w:p w14:paraId="0BA931C2" w14:textId="17B6E64F" w:rsidR="00552B3F" w:rsidRPr="00346899" w:rsidRDefault="00552B3F" w:rsidP="002E626E">
      <w:pPr>
        <w:tabs>
          <w:tab w:val="left" w:pos="720"/>
        </w:tabs>
        <w:spacing w:after="120" w:line="276" w:lineRule="auto"/>
        <w:ind w:right="1"/>
        <w:jc w:val="both"/>
        <w:rPr>
          <w:rFonts w:ascii="Arial" w:eastAsia="Times New Roman" w:hAnsi="Arial"/>
        </w:rPr>
      </w:pPr>
      <w:r w:rsidRPr="00346899">
        <w:rPr>
          <w:rFonts w:ascii="Arial" w:eastAsia="Times New Roman" w:hAnsi="Arial"/>
        </w:rPr>
        <w:t>Vu la loi n° 2004-626 du 30 juin 2004 relative à la solidarité pour l’autonomie des personnes âgées et des personnes handicapées,</w:t>
      </w:r>
    </w:p>
    <w:p w14:paraId="4EEAD1EE" w14:textId="5B0723CF" w:rsidR="00552B3F" w:rsidRPr="00346899" w:rsidRDefault="00552B3F" w:rsidP="002E626E">
      <w:pPr>
        <w:tabs>
          <w:tab w:val="left" w:pos="720"/>
        </w:tabs>
        <w:spacing w:after="120" w:line="276" w:lineRule="auto"/>
        <w:ind w:right="1"/>
        <w:jc w:val="both"/>
        <w:rPr>
          <w:rFonts w:ascii="Arial" w:eastAsia="Times New Roman" w:hAnsi="Arial"/>
        </w:rPr>
      </w:pPr>
      <w:r w:rsidRPr="00346899">
        <w:rPr>
          <w:rFonts w:ascii="Arial" w:eastAsia="Times New Roman" w:hAnsi="Arial"/>
        </w:rPr>
        <w:t>Vu la loi n° 2010-1657 du 29 décembre 2010 de finances pour 2011,</w:t>
      </w:r>
    </w:p>
    <w:p w14:paraId="716E6378" w14:textId="02B02643" w:rsidR="00552B3F" w:rsidRPr="00F60A69" w:rsidRDefault="00552B3F" w:rsidP="002E626E">
      <w:pPr>
        <w:tabs>
          <w:tab w:val="left" w:pos="720"/>
        </w:tabs>
        <w:spacing w:after="120" w:line="276" w:lineRule="auto"/>
        <w:ind w:right="1"/>
        <w:jc w:val="both"/>
        <w:rPr>
          <w:rFonts w:ascii="Arial" w:eastAsia="Times New Roman" w:hAnsi="Arial"/>
        </w:rPr>
      </w:pPr>
      <w:r w:rsidRPr="00F60A69">
        <w:rPr>
          <w:rFonts w:ascii="Arial" w:eastAsia="Times New Roman" w:hAnsi="Arial"/>
        </w:rPr>
        <w:t>Vu la loi n° 2019-828 du 6 août 2019 de transformation de la fonction publique et notamment l’article 47 (harmonisation de la durée du travail dans la Fonction Publique Territoriale), l’article 45 (autorisations spéciales d’absence liées à la parentalité ou octroyées à l’occasion de certains évènements familiaux) et l’article 46 (droit à l’allaitement),</w:t>
      </w:r>
    </w:p>
    <w:p w14:paraId="78AB2249" w14:textId="31085EBD" w:rsidR="00552B3F" w:rsidRPr="00346899" w:rsidRDefault="00552B3F" w:rsidP="002E626E">
      <w:pPr>
        <w:tabs>
          <w:tab w:val="left" w:pos="720"/>
        </w:tabs>
        <w:spacing w:after="120" w:line="276" w:lineRule="auto"/>
        <w:ind w:right="1"/>
        <w:jc w:val="both"/>
        <w:rPr>
          <w:rFonts w:ascii="Arial" w:eastAsia="Times New Roman" w:hAnsi="Arial"/>
        </w:rPr>
      </w:pPr>
      <w:r w:rsidRPr="00346899">
        <w:rPr>
          <w:rFonts w:ascii="Arial" w:eastAsia="Times New Roman" w:hAnsi="Arial"/>
        </w:rPr>
        <w:t>Vu le décret n°2000-815 du 25 août 2000 relatif à l’aménagement et à la réduction du temps de travail dans la fonction publique de l’Etat,</w:t>
      </w:r>
    </w:p>
    <w:p w14:paraId="75C4436F" w14:textId="4F54CF32" w:rsidR="00552B3F" w:rsidRPr="00346899" w:rsidRDefault="00552B3F" w:rsidP="002E626E">
      <w:pPr>
        <w:tabs>
          <w:tab w:val="left" w:pos="720"/>
        </w:tabs>
        <w:spacing w:after="120" w:line="276" w:lineRule="auto"/>
        <w:ind w:right="1"/>
        <w:jc w:val="both"/>
        <w:rPr>
          <w:rFonts w:ascii="Arial" w:eastAsia="Times New Roman" w:hAnsi="Arial"/>
        </w:rPr>
      </w:pPr>
      <w:r w:rsidRPr="00346899">
        <w:rPr>
          <w:rFonts w:ascii="Arial" w:eastAsia="Times New Roman" w:hAnsi="Arial"/>
        </w:rPr>
        <w:t>Vu le décret n°2001-623 du 12 juillet 2001 pris pour l'application de l'article 7-1 de la loi n° 84-53 du 26 janvier 1984 et relatif à l'aménagement et à la réduction du temps de travail dans la fonction publique territoriale,</w:t>
      </w:r>
    </w:p>
    <w:p w14:paraId="3558182B" w14:textId="50547B3B" w:rsidR="00552B3F" w:rsidRPr="00346899" w:rsidRDefault="00552B3F" w:rsidP="002E626E">
      <w:pPr>
        <w:tabs>
          <w:tab w:val="left" w:pos="720"/>
        </w:tabs>
        <w:spacing w:after="120" w:line="276" w:lineRule="auto"/>
        <w:ind w:right="1"/>
        <w:jc w:val="both"/>
        <w:rPr>
          <w:rFonts w:ascii="Arial" w:eastAsia="Times New Roman" w:hAnsi="Arial"/>
        </w:rPr>
      </w:pPr>
      <w:r w:rsidRPr="00346899">
        <w:rPr>
          <w:rFonts w:ascii="Arial" w:eastAsia="Times New Roman" w:hAnsi="Arial"/>
        </w:rPr>
        <w:t>Vu le décret n°2002-60 du 14 janvier 2002 relatif aux indemnités horaires pour travaux supplémentaires,</w:t>
      </w:r>
    </w:p>
    <w:p w14:paraId="1E17E63A" w14:textId="5FC41636" w:rsidR="00552B3F" w:rsidRPr="00346899" w:rsidRDefault="00552B3F" w:rsidP="002E626E">
      <w:pPr>
        <w:tabs>
          <w:tab w:val="left" w:pos="720"/>
        </w:tabs>
        <w:spacing w:after="120" w:line="276" w:lineRule="auto"/>
        <w:ind w:right="1"/>
        <w:jc w:val="both"/>
        <w:rPr>
          <w:rFonts w:ascii="Arial" w:eastAsia="Times New Roman" w:hAnsi="Arial"/>
        </w:rPr>
      </w:pPr>
      <w:r w:rsidRPr="00346899">
        <w:rPr>
          <w:rFonts w:ascii="Arial" w:eastAsia="Times New Roman" w:hAnsi="Arial"/>
        </w:rPr>
        <w:t>Vu le décret n° 2015-580 du 28 mai 2015 permettant à un agent public civil le don de jours de repos à un autre agent public parent d'un enfant gravement malade,</w:t>
      </w:r>
    </w:p>
    <w:p w14:paraId="02BA63B6" w14:textId="3F9722D8" w:rsidR="00552B3F" w:rsidRPr="00F60A69" w:rsidRDefault="00552B3F" w:rsidP="002E626E">
      <w:pPr>
        <w:tabs>
          <w:tab w:val="left" w:pos="709"/>
        </w:tabs>
        <w:spacing w:after="120" w:line="276" w:lineRule="auto"/>
        <w:ind w:right="1"/>
        <w:jc w:val="both"/>
        <w:rPr>
          <w:rFonts w:ascii="Arial" w:eastAsia="Times New Roman" w:hAnsi="Arial"/>
        </w:rPr>
      </w:pPr>
      <w:r w:rsidRPr="00F60A69">
        <w:rPr>
          <w:rFonts w:ascii="Arial" w:eastAsia="Times New Roman" w:hAnsi="Arial"/>
        </w:rPr>
        <w:t>Vu le décret n° 2019-133 du 25 février 2019 portant application aux agents publics de la réduction de cotisations salariales et de l’exonération d’impôt sur le revenu au titre des rémunérations des heures supplémentaires et du temps additionnel,</w:t>
      </w:r>
    </w:p>
    <w:p w14:paraId="02BD7807" w14:textId="01BBD83A" w:rsidR="00552B3F" w:rsidRPr="00F60A69" w:rsidRDefault="00552B3F" w:rsidP="002E626E">
      <w:pPr>
        <w:tabs>
          <w:tab w:val="left" w:pos="720"/>
        </w:tabs>
        <w:spacing w:after="120" w:line="276" w:lineRule="auto"/>
        <w:ind w:right="1"/>
        <w:jc w:val="both"/>
        <w:rPr>
          <w:rFonts w:ascii="Arial" w:eastAsia="Times New Roman" w:hAnsi="Arial"/>
        </w:rPr>
      </w:pPr>
      <w:r w:rsidRPr="00F60A69">
        <w:rPr>
          <w:rFonts w:ascii="Arial" w:eastAsia="Times New Roman" w:hAnsi="Arial"/>
        </w:rPr>
        <w:t xml:space="preserve">Vu le décret n° 2020-592 du 15 mai 2020 relatif aux modalités de calcul et à la majoration de la rémunération des heures complémentaires </w:t>
      </w:r>
      <w:r w:rsidR="006F1CAC" w:rsidRPr="00F60A69">
        <w:rPr>
          <w:rFonts w:ascii="Arial" w:eastAsia="Times New Roman" w:hAnsi="Arial"/>
        </w:rPr>
        <w:t>des agents de la fonction publique</w:t>
      </w:r>
      <w:r w:rsidRPr="00F60A69">
        <w:rPr>
          <w:rFonts w:ascii="Arial" w:eastAsia="Times New Roman" w:hAnsi="Arial"/>
        </w:rPr>
        <w:t xml:space="preserve"> nommés dans des emplois permanents,</w:t>
      </w:r>
    </w:p>
    <w:p w14:paraId="0ACD7F26" w14:textId="790AEE6B" w:rsidR="00552B3F" w:rsidRPr="00346899" w:rsidRDefault="00552B3F" w:rsidP="002E626E">
      <w:pPr>
        <w:tabs>
          <w:tab w:val="left" w:pos="720"/>
        </w:tabs>
        <w:spacing w:after="120" w:line="276" w:lineRule="auto"/>
        <w:ind w:right="1"/>
        <w:jc w:val="both"/>
        <w:rPr>
          <w:rFonts w:ascii="Arial" w:eastAsia="Times New Roman" w:hAnsi="Arial"/>
        </w:rPr>
      </w:pPr>
      <w:r w:rsidRPr="00346899">
        <w:rPr>
          <w:rFonts w:ascii="Arial" w:eastAsia="Times New Roman" w:hAnsi="Arial"/>
        </w:rPr>
        <w:t>Vu la circulaire n° NOR MFPF1202031C du 18 janvier 2012 relative aux modalités de mise en œuvre de l’article 115 de la loi n° 2010-1657 du 29 décembre 2010 de finances pour 2011,</w:t>
      </w:r>
    </w:p>
    <w:p w14:paraId="0893880F" w14:textId="77777777" w:rsidR="00552B3F" w:rsidRPr="00346899" w:rsidRDefault="00552B3F" w:rsidP="00346899">
      <w:pPr>
        <w:tabs>
          <w:tab w:val="left" w:pos="720"/>
        </w:tabs>
        <w:spacing w:line="276" w:lineRule="auto"/>
        <w:ind w:left="720" w:right="1"/>
        <w:jc w:val="both"/>
        <w:rPr>
          <w:rFonts w:ascii="Arial" w:eastAsia="Times New Roman" w:hAnsi="Arial"/>
        </w:rPr>
      </w:pPr>
    </w:p>
    <w:p w14:paraId="76226490" w14:textId="77777777" w:rsidR="00194DA3" w:rsidRPr="00346899" w:rsidRDefault="00194DA3" w:rsidP="00346899">
      <w:pPr>
        <w:spacing w:line="276" w:lineRule="auto"/>
        <w:ind w:right="1"/>
        <w:jc w:val="both"/>
        <w:rPr>
          <w:rFonts w:ascii="Arial" w:eastAsia="Times New Roman" w:hAnsi="Arial"/>
          <w:b/>
        </w:rPr>
      </w:pPr>
      <w:r w:rsidRPr="00346899">
        <w:rPr>
          <w:rFonts w:ascii="Arial" w:eastAsia="Times New Roman" w:hAnsi="Arial"/>
          <w:b/>
        </w:rPr>
        <w:t>PREAMBULE</w:t>
      </w:r>
    </w:p>
    <w:p w14:paraId="2078D064" w14:textId="77777777" w:rsidR="00194DA3" w:rsidRPr="00346899" w:rsidRDefault="00194DA3" w:rsidP="00346899">
      <w:pPr>
        <w:spacing w:line="276" w:lineRule="auto"/>
        <w:ind w:right="1"/>
        <w:jc w:val="both"/>
        <w:rPr>
          <w:rFonts w:ascii="Arial" w:eastAsia="Times New Roman" w:hAnsi="Arial"/>
        </w:rPr>
      </w:pPr>
    </w:p>
    <w:p w14:paraId="55DF4B58" w14:textId="6C0B6612" w:rsidR="00194DA3" w:rsidRPr="00346899" w:rsidRDefault="00194DA3" w:rsidP="00346899">
      <w:pPr>
        <w:spacing w:line="276" w:lineRule="auto"/>
        <w:ind w:right="1"/>
        <w:jc w:val="both"/>
        <w:rPr>
          <w:rFonts w:ascii="Arial" w:eastAsia="Times New Roman" w:hAnsi="Arial"/>
          <w:i/>
          <w:color w:val="4472C4" w:themeColor="accent1"/>
        </w:rPr>
      </w:pPr>
      <w:r w:rsidRPr="00346899">
        <w:rPr>
          <w:rFonts w:ascii="Arial" w:eastAsia="Times New Roman" w:hAnsi="Arial"/>
        </w:rPr>
        <w:t xml:space="preserve">Les modalités d’aménagement du temps de travail, en vigueur dans les services </w:t>
      </w:r>
      <w:r w:rsidR="00FD3349" w:rsidRPr="00346899">
        <w:rPr>
          <w:rFonts w:ascii="Arial" w:eastAsia="Times New Roman" w:hAnsi="Arial"/>
        </w:rPr>
        <w:t>de</w:t>
      </w:r>
      <w:r w:rsidR="00D75847" w:rsidRPr="00346899">
        <w:rPr>
          <w:rFonts w:ascii="Arial" w:eastAsia="Times New Roman" w:hAnsi="Arial"/>
        </w:rPr>
        <w:t xml:space="preserve"> </w:t>
      </w:r>
      <w:r w:rsidR="00D75847" w:rsidRPr="00346899">
        <w:rPr>
          <w:rFonts w:ascii="Arial" w:eastAsia="Times New Roman" w:hAnsi="Arial"/>
          <w:i/>
          <w:color w:val="4472C4" w:themeColor="accent1"/>
        </w:rPr>
        <w:t>(indiquer le nom de la collectivité / établissement)</w:t>
      </w:r>
      <w:r w:rsidRPr="00346899">
        <w:rPr>
          <w:rFonts w:ascii="Arial" w:eastAsia="Times New Roman" w:hAnsi="Arial"/>
        </w:rPr>
        <w:t xml:space="preserve"> depuis le</w:t>
      </w:r>
      <w:r w:rsidR="00D75847" w:rsidRPr="00346899">
        <w:rPr>
          <w:rFonts w:ascii="Arial" w:eastAsia="Times New Roman" w:hAnsi="Arial"/>
        </w:rPr>
        <w:t xml:space="preserve"> </w:t>
      </w:r>
      <w:r w:rsidR="00D75847" w:rsidRPr="00346899">
        <w:rPr>
          <w:rFonts w:ascii="Arial" w:eastAsia="Times New Roman" w:hAnsi="Arial"/>
          <w:i/>
          <w:color w:val="4472C4" w:themeColor="accent1"/>
        </w:rPr>
        <w:t>(préciser la date)</w:t>
      </w:r>
      <w:r w:rsidRPr="00346899">
        <w:rPr>
          <w:rFonts w:ascii="Arial" w:eastAsia="Times New Roman" w:hAnsi="Arial"/>
        </w:rPr>
        <w:t xml:space="preserve"> doivent être adaptées à l’évolution de l’organisation et de la réglementation sur le temps de travail.</w:t>
      </w:r>
    </w:p>
    <w:p w14:paraId="725A3F97" w14:textId="77777777" w:rsidR="00194DA3" w:rsidRPr="00346899" w:rsidRDefault="00194DA3" w:rsidP="00346899">
      <w:pPr>
        <w:spacing w:line="276" w:lineRule="auto"/>
        <w:ind w:right="1"/>
        <w:jc w:val="both"/>
        <w:rPr>
          <w:rFonts w:ascii="Arial" w:eastAsia="Times New Roman" w:hAnsi="Arial"/>
        </w:rPr>
      </w:pPr>
    </w:p>
    <w:p w14:paraId="550D6F5E" w14:textId="2C30A545" w:rsidR="00241A40" w:rsidRPr="00346899" w:rsidRDefault="00552B3F" w:rsidP="00346899">
      <w:pPr>
        <w:spacing w:line="276" w:lineRule="auto"/>
        <w:ind w:right="1"/>
        <w:jc w:val="both"/>
        <w:rPr>
          <w:rFonts w:ascii="Arial" w:eastAsia="Times New Roman" w:hAnsi="Arial"/>
        </w:rPr>
      </w:pPr>
      <w:r w:rsidRPr="00346899">
        <w:rPr>
          <w:rFonts w:ascii="Arial" w:eastAsia="Times New Roman" w:hAnsi="Arial"/>
        </w:rPr>
        <w:t>Le présent</w:t>
      </w:r>
      <w:r w:rsidR="00194DA3" w:rsidRPr="00346899">
        <w:rPr>
          <w:rFonts w:ascii="Arial" w:eastAsia="Times New Roman" w:hAnsi="Arial"/>
        </w:rPr>
        <w:t xml:space="preserve"> protocole d’accord</w:t>
      </w:r>
      <w:r w:rsidRPr="00346899">
        <w:rPr>
          <w:rFonts w:ascii="Arial" w:eastAsia="Times New Roman" w:hAnsi="Arial"/>
        </w:rPr>
        <w:t xml:space="preserve"> </w:t>
      </w:r>
      <w:r w:rsidR="00194DA3" w:rsidRPr="00346899">
        <w:rPr>
          <w:rFonts w:ascii="Arial" w:eastAsia="Times New Roman" w:hAnsi="Arial"/>
        </w:rPr>
        <w:t xml:space="preserve">fixe les règles communes à l’ensemble des services </w:t>
      </w:r>
      <w:r w:rsidR="00FD3349" w:rsidRPr="00346899">
        <w:rPr>
          <w:rFonts w:ascii="Arial" w:eastAsia="Times New Roman" w:hAnsi="Arial"/>
        </w:rPr>
        <w:t xml:space="preserve">de </w:t>
      </w:r>
      <w:r w:rsidR="00D75847" w:rsidRPr="00346899">
        <w:rPr>
          <w:rFonts w:ascii="Arial" w:eastAsia="Times New Roman" w:hAnsi="Arial"/>
          <w:i/>
          <w:color w:val="4472C4" w:themeColor="accent1"/>
        </w:rPr>
        <w:t xml:space="preserve">(indiquer le nom de la collectivité / </w:t>
      </w:r>
      <w:r w:rsidR="00F60A69" w:rsidRPr="00346899">
        <w:rPr>
          <w:rFonts w:ascii="Arial" w:eastAsia="Times New Roman" w:hAnsi="Arial"/>
          <w:i/>
          <w:color w:val="4472C4" w:themeColor="accent1"/>
        </w:rPr>
        <w:t>établissement)</w:t>
      </w:r>
      <w:r w:rsidR="00F60A69" w:rsidRPr="00346899">
        <w:rPr>
          <w:rFonts w:ascii="Arial" w:eastAsia="Times New Roman" w:hAnsi="Arial"/>
        </w:rPr>
        <w:t xml:space="preserve"> en</w:t>
      </w:r>
      <w:r w:rsidR="00194DA3" w:rsidRPr="00346899">
        <w:rPr>
          <w:rFonts w:ascii="Arial" w:eastAsia="Times New Roman" w:hAnsi="Arial"/>
        </w:rPr>
        <w:t xml:space="preserve"> matière d’organisation du temps de travail </w:t>
      </w:r>
      <w:r w:rsidRPr="00346899">
        <w:rPr>
          <w:rFonts w:ascii="Arial" w:eastAsia="Times New Roman" w:hAnsi="Arial"/>
        </w:rPr>
        <w:t xml:space="preserve">et </w:t>
      </w:r>
      <w:r w:rsidR="00241A40" w:rsidRPr="00346899">
        <w:rPr>
          <w:rFonts w:ascii="Arial" w:eastAsia="Times New Roman" w:hAnsi="Arial"/>
        </w:rPr>
        <w:t xml:space="preserve">a pour objet </w:t>
      </w:r>
      <w:r w:rsidR="00194DA3" w:rsidRPr="00346899">
        <w:rPr>
          <w:rFonts w:ascii="Arial" w:eastAsia="Times New Roman" w:hAnsi="Arial"/>
        </w:rPr>
        <w:t>:</w:t>
      </w:r>
    </w:p>
    <w:p w14:paraId="6086BF84" w14:textId="4C1A8D7E" w:rsidR="00D75847" w:rsidRPr="00346899" w:rsidRDefault="00F60A69" w:rsidP="00346899">
      <w:pPr>
        <w:numPr>
          <w:ilvl w:val="0"/>
          <w:numId w:val="1"/>
        </w:numPr>
        <w:tabs>
          <w:tab w:val="left" w:pos="720"/>
        </w:tabs>
        <w:spacing w:line="276" w:lineRule="auto"/>
        <w:ind w:left="720" w:right="1" w:hanging="363"/>
        <w:jc w:val="both"/>
        <w:rPr>
          <w:rFonts w:ascii="Arial" w:eastAsia="Times New Roman" w:hAnsi="Arial"/>
        </w:rPr>
      </w:pPr>
      <w:r w:rsidRPr="00346899">
        <w:rPr>
          <w:rFonts w:ascii="Arial" w:eastAsia="Times New Roman" w:hAnsi="Arial"/>
        </w:rPr>
        <w:t>De</w:t>
      </w:r>
      <w:r w:rsidR="00D75847" w:rsidRPr="00346899">
        <w:rPr>
          <w:rFonts w:ascii="Arial" w:eastAsia="Times New Roman" w:hAnsi="Arial"/>
        </w:rPr>
        <w:t xml:space="preserve"> </w:t>
      </w:r>
      <w:r w:rsidR="00D75847" w:rsidRPr="00346899">
        <w:rPr>
          <w:rFonts w:ascii="Arial" w:eastAsia="Times New Roman" w:hAnsi="Arial"/>
          <w:b/>
        </w:rPr>
        <w:t>rappeler l’organisation du temps de travail</w:t>
      </w:r>
      <w:r w:rsidR="00D75847" w:rsidRPr="00346899">
        <w:rPr>
          <w:rFonts w:ascii="Arial" w:eastAsia="Times New Roman" w:hAnsi="Arial"/>
        </w:rPr>
        <w:t xml:space="preserve"> définie dans la </w:t>
      </w:r>
      <w:r w:rsidR="00D75847" w:rsidRPr="00346899">
        <w:rPr>
          <w:rFonts w:ascii="Arial" w:eastAsia="Times New Roman" w:hAnsi="Arial"/>
          <w:i/>
          <w:color w:val="4472C4" w:themeColor="accent1"/>
        </w:rPr>
        <w:t>collectivité/établissement</w:t>
      </w:r>
      <w:r w:rsidR="00D75847" w:rsidRPr="00346899">
        <w:rPr>
          <w:rFonts w:ascii="Arial" w:eastAsia="Times New Roman" w:hAnsi="Arial"/>
        </w:rPr>
        <w:t xml:space="preserve">, </w:t>
      </w:r>
    </w:p>
    <w:p w14:paraId="3BC7B693" w14:textId="3B92635C" w:rsidR="00194DA3" w:rsidRPr="00F60A69" w:rsidRDefault="00F60A69" w:rsidP="00346899">
      <w:pPr>
        <w:numPr>
          <w:ilvl w:val="0"/>
          <w:numId w:val="1"/>
        </w:numPr>
        <w:tabs>
          <w:tab w:val="left" w:pos="720"/>
        </w:tabs>
        <w:spacing w:line="276" w:lineRule="auto"/>
        <w:ind w:left="720" w:right="1" w:hanging="363"/>
        <w:jc w:val="both"/>
        <w:rPr>
          <w:rFonts w:ascii="Arial" w:eastAsia="Times New Roman" w:hAnsi="Arial"/>
        </w:rPr>
      </w:pPr>
      <w:r w:rsidRPr="00F60A69">
        <w:rPr>
          <w:rFonts w:ascii="Arial" w:eastAsia="Times New Roman" w:hAnsi="Arial"/>
        </w:rPr>
        <w:t>La</w:t>
      </w:r>
      <w:r w:rsidR="00241A40" w:rsidRPr="00F60A69">
        <w:rPr>
          <w:rFonts w:ascii="Arial" w:eastAsia="Times New Roman" w:hAnsi="Arial"/>
        </w:rPr>
        <w:t xml:space="preserve"> </w:t>
      </w:r>
      <w:r w:rsidR="00241A40" w:rsidRPr="00F60A69">
        <w:rPr>
          <w:rFonts w:ascii="Arial" w:eastAsia="Times New Roman" w:hAnsi="Arial"/>
          <w:b/>
        </w:rPr>
        <w:t>mise en conformité</w:t>
      </w:r>
      <w:r w:rsidR="00241A40" w:rsidRPr="00F60A69">
        <w:rPr>
          <w:rFonts w:ascii="Arial" w:eastAsia="Times New Roman" w:hAnsi="Arial"/>
        </w:rPr>
        <w:t xml:space="preserve"> de l’organisation du temps de travail avec la réglementation en vigueur,</w:t>
      </w:r>
    </w:p>
    <w:p w14:paraId="77B3F832" w14:textId="1D9B1269" w:rsidR="00194DA3" w:rsidRPr="00346899" w:rsidRDefault="00F60A69" w:rsidP="00346899">
      <w:pPr>
        <w:numPr>
          <w:ilvl w:val="0"/>
          <w:numId w:val="1"/>
        </w:numPr>
        <w:tabs>
          <w:tab w:val="left" w:pos="720"/>
        </w:tabs>
        <w:spacing w:line="276" w:lineRule="auto"/>
        <w:ind w:left="720" w:right="1" w:hanging="363"/>
        <w:jc w:val="both"/>
        <w:rPr>
          <w:rFonts w:ascii="Arial" w:eastAsia="Times New Roman" w:hAnsi="Arial"/>
        </w:rPr>
      </w:pPr>
      <w:r w:rsidRPr="00346899">
        <w:rPr>
          <w:rFonts w:ascii="Arial" w:eastAsia="Times New Roman" w:hAnsi="Arial"/>
          <w:b/>
        </w:rPr>
        <w:t>Tout</w:t>
      </w:r>
      <w:r w:rsidR="00241A40" w:rsidRPr="00346899">
        <w:rPr>
          <w:rFonts w:ascii="Arial" w:eastAsia="Times New Roman" w:hAnsi="Arial"/>
          <w:b/>
        </w:rPr>
        <w:t xml:space="preserve"> en garantissant </w:t>
      </w:r>
      <w:r w:rsidR="00194DA3" w:rsidRPr="00346899">
        <w:rPr>
          <w:rFonts w:ascii="Arial" w:eastAsia="Times New Roman" w:hAnsi="Arial"/>
          <w:b/>
        </w:rPr>
        <w:t>l’équité</w:t>
      </w:r>
      <w:r w:rsidR="00194DA3" w:rsidRPr="00346899">
        <w:rPr>
          <w:rFonts w:ascii="Arial" w:eastAsia="Times New Roman" w:hAnsi="Arial"/>
        </w:rPr>
        <w:t xml:space="preserve"> entre les agents et les services en matière d’organisation du temps de travail</w:t>
      </w:r>
      <w:r w:rsidR="00D75847" w:rsidRPr="00346899">
        <w:rPr>
          <w:rFonts w:ascii="Arial" w:eastAsia="Times New Roman" w:hAnsi="Arial"/>
        </w:rPr>
        <w:t>.</w:t>
      </w:r>
    </w:p>
    <w:p w14:paraId="4E458B5A" w14:textId="77777777" w:rsidR="00194DA3" w:rsidRPr="00346899" w:rsidRDefault="00194DA3" w:rsidP="00346899">
      <w:pPr>
        <w:tabs>
          <w:tab w:val="left" w:pos="720"/>
        </w:tabs>
        <w:spacing w:line="276" w:lineRule="auto"/>
        <w:ind w:right="1"/>
        <w:jc w:val="both"/>
        <w:rPr>
          <w:rFonts w:ascii="Arial" w:eastAsia="Times New Roman" w:hAnsi="Arial"/>
        </w:rPr>
      </w:pPr>
    </w:p>
    <w:p w14:paraId="60C123E4" w14:textId="611E1232" w:rsidR="00194DA3" w:rsidRDefault="00241A40" w:rsidP="00346899">
      <w:pPr>
        <w:spacing w:line="276" w:lineRule="auto"/>
        <w:ind w:right="1"/>
        <w:jc w:val="both"/>
        <w:rPr>
          <w:rFonts w:ascii="Arial" w:eastAsia="Times New Roman" w:hAnsi="Arial"/>
        </w:rPr>
      </w:pPr>
      <w:r w:rsidRPr="00346899">
        <w:rPr>
          <w:rFonts w:ascii="Arial" w:eastAsia="Times New Roman" w:hAnsi="Arial"/>
        </w:rPr>
        <w:t>L</w:t>
      </w:r>
      <w:r w:rsidR="00194DA3" w:rsidRPr="00346899">
        <w:rPr>
          <w:rFonts w:ascii="Arial" w:eastAsia="Times New Roman" w:hAnsi="Arial"/>
        </w:rPr>
        <w:t>es règles du présent protocole sont fixées sans préjudice des évolutions législatives et réglementaires applicables à la Fonction Publique Territoriale.</w:t>
      </w:r>
    </w:p>
    <w:p w14:paraId="129B1637" w14:textId="77777777" w:rsidR="00F60A69" w:rsidRPr="00346899" w:rsidRDefault="00F60A69" w:rsidP="00346899">
      <w:pPr>
        <w:spacing w:line="276" w:lineRule="auto"/>
        <w:ind w:right="1"/>
        <w:jc w:val="both"/>
        <w:rPr>
          <w:rFonts w:ascii="Arial" w:eastAsia="Times New Roman" w:hAnsi="Arial"/>
        </w:rPr>
      </w:pPr>
    </w:p>
    <w:p w14:paraId="521D744D" w14:textId="77777777" w:rsidR="00194DA3" w:rsidRPr="00346899" w:rsidRDefault="00194DA3" w:rsidP="00F60A69">
      <w:pPr>
        <w:pStyle w:val="Titre1"/>
        <w:rPr>
          <w:rFonts w:eastAsia="Times New Roman"/>
          <w:b w:val="0"/>
        </w:rPr>
      </w:pPr>
      <w:bookmarkStart w:id="1" w:name="_Toc109810524"/>
      <w:r w:rsidRPr="00346899">
        <w:rPr>
          <w:rFonts w:eastAsia="Times New Roman"/>
        </w:rPr>
        <w:lastRenderedPageBreak/>
        <w:t>TITRE I – CHAMP D’APPLICATION</w:t>
      </w:r>
      <w:bookmarkEnd w:id="1"/>
    </w:p>
    <w:p w14:paraId="4F039885" w14:textId="77777777" w:rsidR="00194DA3" w:rsidRPr="00346899" w:rsidRDefault="00194DA3" w:rsidP="00346899">
      <w:pPr>
        <w:spacing w:line="276" w:lineRule="auto"/>
        <w:ind w:right="1"/>
        <w:jc w:val="both"/>
        <w:rPr>
          <w:rFonts w:ascii="Arial" w:eastAsia="Times New Roman" w:hAnsi="Arial"/>
        </w:rPr>
      </w:pPr>
    </w:p>
    <w:p w14:paraId="57FF0B65" w14:textId="7E256BF3" w:rsidR="00194DA3" w:rsidRDefault="00194DA3" w:rsidP="00F60A69">
      <w:pPr>
        <w:pStyle w:val="Titre2"/>
        <w:rPr>
          <w:rFonts w:eastAsia="Times New Roman"/>
        </w:rPr>
      </w:pPr>
      <w:bookmarkStart w:id="2" w:name="_Toc109810525"/>
      <w:r w:rsidRPr="00346899">
        <w:rPr>
          <w:rFonts w:eastAsia="Times New Roman"/>
        </w:rPr>
        <w:t>Article 1.1 – Personnels concernés</w:t>
      </w:r>
      <w:bookmarkEnd w:id="2"/>
    </w:p>
    <w:p w14:paraId="7CAB4548" w14:textId="77777777" w:rsidR="00F60A69" w:rsidRPr="00F60A69" w:rsidRDefault="00F60A69" w:rsidP="00F60A69"/>
    <w:p w14:paraId="6E64FCCD" w14:textId="518DCCAC" w:rsidR="00194DA3" w:rsidRDefault="00194DA3" w:rsidP="00346899">
      <w:pPr>
        <w:spacing w:line="276" w:lineRule="auto"/>
        <w:ind w:right="1"/>
        <w:jc w:val="both"/>
        <w:rPr>
          <w:rFonts w:ascii="Arial" w:eastAsia="Times New Roman" w:hAnsi="Arial"/>
          <w:i/>
          <w:color w:val="4472C4" w:themeColor="accent1"/>
        </w:rPr>
      </w:pPr>
      <w:r w:rsidRPr="00346899">
        <w:rPr>
          <w:rFonts w:ascii="Arial" w:eastAsia="Times New Roman" w:hAnsi="Arial"/>
        </w:rPr>
        <w:t xml:space="preserve">Le présent protocole est applicable aux agents employés par </w:t>
      </w:r>
      <w:r w:rsidR="00241A40" w:rsidRPr="00346899">
        <w:rPr>
          <w:rFonts w:ascii="Arial" w:eastAsia="Times New Roman" w:hAnsi="Arial"/>
          <w:i/>
          <w:color w:val="4472C4" w:themeColor="accent1"/>
        </w:rPr>
        <w:t>(indiquer le nom de la collectivité / établissement)</w:t>
      </w:r>
    </w:p>
    <w:p w14:paraId="47F1C384" w14:textId="77777777" w:rsidR="00F60A69" w:rsidRPr="00346899" w:rsidRDefault="00F60A69" w:rsidP="00346899">
      <w:pPr>
        <w:spacing w:line="276" w:lineRule="auto"/>
        <w:ind w:right="1"/>
        <w:jc w:val="both"/>
        <w:rPr>
          <w:rFonts w:ascii="Arial" w:eastAsia="Times New Roman" w:hAnsi="Arial"/>
          <w:i/>
          <w:color w:val="4472C4" w:themeColor="accent1"/>
        </w:rPr>
      </w:pPr>
    </w:p>
    <w:p w14:paraId="33433FE1"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 xml:space="preserve">Le présent protocole est applicable </w:t>
      </w:r>
      <w:r w:rsidRPr="00346899">
        <w:rPr>
          <w:rFonts w:ascii="Arial" w:eastAsia="Times New Roman" w:hAnsi="Arial"/>
          <w:b/>
        </w:rPr>
        <w:t>aux personnels de droit public</w:t>
      </w:r>
      <w:r w:rsidRPr="00346899">
        <w:rPr>
          <w:rFonts w:ascii="Arial" w:eastAsia="Times New Roman" w:hAnsi="Arial"/>
        </w:rPr>
        <w:t xml:space="preserve"> quel que soit leur temps de travail (temps complet ou non-complet, temps plein ou temps partiel),</w:t>
      </w:r>
    </w:p>
    <w:p w14:paraId="35F67ADF" w14:textId="77777777" w:rsidR="00194DA3" w:rsidRPr="00346899" w:rsidRDefault="00194DA3" w:rsidP="00346899">
      <w:pPr>
        <w:spacing w:line="276" w:lineRule="auto"/>
        <w:ind w:right="1"/>
        <w:jc w:val="both"/>
        <w:rPr>
          <w:rFonts w:ascii="Arial" w:eastAsia="Times New Roman" w:hAnsi="Arial"/>
        </w:rPr>
      </w:pPr>
    </w:p>
    <w:p w14:paraId="35EE17E5" w14:textId="20E68169"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Sont donc concernés par ce règlement :</w:t>
      </w:r>
    </w:p>
    <w:p w14:paraId="0A177387" w14:textId="77777777" w:rsidR="00194DA3" w:rsidRPr="00346899" w:rsidRDefault="00FC4EA4" w:rsidP="00346899">
      <w:pPr>
        <w:numPr>
          <w:ilvl w:val="0"/>
          <w:numId w:val="3"/>
        </w:numPr>
        <w:tabs>
          <w:tab w:val="left" w:pos="720"/>
        </w:tabs>
        <w:spacing w:line="276" w:lineRule="auto"/>
        <w:ind w:left="720" w:right="1" w:hanging="363"/>
        <w:jc w:val="both"/>
        <w:rPr>
          <w:rFonts w:ascii="Arial" w:eastAsia="Times New Roman" w:hAnsi="Arial"/>
        </w:rPr>
      </w:pPr>
      <w:r w:rsidRPr="00346899">
        <w:rPr>
          <w:rFonts w:ascii="Arial" w:eastAsia="Times New Roman" w:hAnsi="Arial"/>
        </w:rPr>
        <w:t>Les</w:t>
      </w:r>
      <w:r w:rsidR="00194DA3" w:rsidRPr="00346899">
        <w:rPr>
          <w:rFonts w:ascii="Arial" w:eastAsia="Times New Roman" w:hAnsi="Arial"/>
        </w:rPr>
        <w:t xml:space="preserve"> fonctionnaires titulaires et stagiaires</w:t>
      </w:r>
      <w:r w:rsidR="005C666F" w:rsidRPr="00346899">
        <w:rPr>
          <w:rFonts w:ascii="Arial" w:eastAsia="Times New Roman" w:hAnsi="Arial"/>
        </w:rPr>
        <w:t>,</w:t>
      </w:r>
    </w:p>
    <w:p w14:paraId="40B7B286" w14:textId="77777777" w:rsidR="00E563DF" w:rsidRPr="00346899" w:rsidRDefault="00E563DF" w:rsidP="00346899">
      <w:pPr>
        <w:numPr>
          <w:ilvl w:val="0"/>
          <w:numId w:val="3"/>
        </w:numPr>
        <w:tabs>
          <w:tab w:val="left" w:pos="720"/>
        </w:tabs>
        <w:spacing w:line="276" w:lineRule="auto"/>
        <w:ind w:left="720" w:right="1" w:hanging="363"/>
        <w:jc w:val="both"/>
        <w:rPr>
          <w:rFonts w:ascii="Arial" w:eastAsia="Times New Roman" w:hAnsi="Arial"/>
        </w:rPr>
      </w:pPr>
      <w:r w:rsidRPr="00346899">
        <w:rPr>
          <w:rFonts w:ascii="Arial" w:eastAsia="Times New Roman" w:hAnsi="Arial"/>
        </w:rPr>
        <w:t>Les contractuels</w:t>
      </w:r>
      <w:r w:rsidR="005C666F" w:rsidRPr="00346899">
        <w:rPr>
          <w:rFonts w:ascii="Arial" w:eastAsia="Times New Roman" w:hAnsi="Arial"/>
        </w:rPr>
        <w:t>,</w:t>
      </w:r>
    </w:p>
    <w:p w14:paraId="62488629" w14:textId="77777777" w:rsidR="00194DA3" w:rsidRPr="00346899" w:rsidRDefault="00FC4EA4" w:rsidP="00346899">
      <w:pPr>
        <w:numPr>
          <w:ilvl w:val="0"/>
          <w:numId w:val="3"/>
        </w:numPr>
        <w:tabs>
          <w:tab w:val="left" w:pos="720"/>
        </w:tabs>
        <w:spacing w:line="276" w:lineRule="auto"/>
        <w:ind w:left="720" w:right="1" w:hanging="363"/>
        <w:jc w:val="both"/>
        <w:rPr>
          <w:rFonts w:ascii="Arial" w:eastAsia="Times New Roman" w:hAnsi="Arial"/>
        </w:rPr>
      </w:pPr>
      <w:r w:rsidRPr="00346899">
        <w:rPr>
          <w:rFonts w:ascii="Arial" w:eastAsia="Times New Roman" w:hAnsi="Arial"/>
        </w:rPr>
        <w:t>Les</w:t>
      </w:r>
      <w:r w:rsidR="00194DA3" w:rsidRPr="00346899">
        <w:rPr>
          <w:rFonts w:ascii="Arial" w:eastAsia="Times New Roman" w:hAnsi="Arial"/>
        </w:rPr>
        <w:t xml:space="preserve"> agents mis à disposition par le Centre de Gestion.</w:t>
      </w:r>
    </w:p>
    <w:p w14:paraId="134FB7AD" w14:textId="77777777" w:rsidR="00194DA3" w:rsidRPr="00346899" w:rsidRDefault="00194DA3" w:rsidP="00346899">
      <w:pPr>
        <w:tabs>
          <w:tab w:val="left" w:pos="720"/>
        </w:tabs>
        <w:spacing w:line="276" w:lineRule="auto"/>
        <w:ind w:right="1"/>
        <w:jc w:val="both"/>
        <w:rPr>
          <w:rFonts w:ascii="Arial" w:eastAsia="Times New Roman" w:hAnsi="Arial"/>
        </w:rPr>
      </w:pPr>
    </w:p>
    <w:p w14:paraId="74462716"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 xml:space="preserve">Il est applicable </w:t>
      </w:r>
      <w:r w:rsidRPr="00346899">
        <w:rPr>
          <w:rFonts w:ascii="Arial" w:eastAsia="Times New Roman" w:hAnsi="Arial"/>
          <w:b/>
        </w:rPr>
        <w:t>aux personnels de droit privé</w:t>
      </w:r>
      <w:r w:rsidRPr="00346899">
        <w:rPr>
          <w:rFonts w:ascii="Arial" w:eastAsia="Times New Roman" w:hAnsi="Arial"/>
        </w:rPr>
        <w:t xml:space="preserve"> (emplois aidés et contrats d’apprentissage) sous réserve des dispositions législatives et réglementaires à caractère impératif applicables à ces personnels ou des stipulations plus favorables de leur contrat de travail.</w:t>
      </w:r>
    </w:p>
    <w:p w14:paraId="42565C85" w14:textId="77777777" w:rsidR="00194DA3" w:rsidRPr="00346899" w:rsidRDefault="00194DA3" w:rsidP="00346899">
      <w:pPr>
        <w:spacing w:line="276" w:lineRule="auto"/>
        <w:ind w:right="1"/>
        <w:jc w:val="both"/>
        <w:rPr>
          <w:rFonts w:ascii="Arial" w:eastAsia="Times New Roman" w:hAnsi="Arial"/>
        </w:rPr>
      </w:pPr>
    </w:p>
    <w:p w14:paraId="062838F4" w14:textId="4397F421" w:rsidR="00194DA3" w:rsidRDefault="00194DA3" w:rsidP="00F60A69">
      <w:pPr>
        <w:pStyle w:val="Titre2"/>
        <w:rPr>
          <w:rFonts w:eastAsia="Times New Roman"/>
        </w:rPr>
      </w:pPr>
      <w:bookmarkStart w:id="3" w:name="_Toc109810526"/>
      <w:r w:rsidRPr="00346899">
        <w:rPr>
          <w:rFonts w:eastAsia="Times New Roman"/>
        </w:rPr>
        <w:t>Article 1.2 – Date d’entrée en vigueur du protocole</w:t>
      </w:r>
      <w:bookmarkEnd w:id="3"/>
    </w:p>
    <w:p w14:paraId="377D8197" w14:textId="77777777" w:rsidR="00F60A69" w:rsidRPr="00F60A69" w:rsidRDefault="00F60A69" w:rsidP="00F60A69"/>
    <w:p w14:paraId="501DABED" w14:textId="2751EFBB"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Le présent protocole</w:t>
      </w:r>
      <w:r w:rsidR="006F1CAC" w:rsidRPr="00346899">
        <w:rPr>
          <w:rFonts w:ascii="Arial" w:eastAsia="Times New Roman" w:hAnsi="Arial"/>
        </w:rPr>
        <w:t xml:space="preserve">, </w:t>
      </w:r>
      <w:r w:rsidR="00D1207E" w:rsidRPr="00346899">
        <w:rPr>
          <w:rFonts w:ascii="Arial" w:eastAsia="Times New Roman" w:hAnsi="Arial"/>
        </w:rPr>
        <w:t xml:space="preserve">soumis à </w:t>
      </w:r>
      <w:r w:rsidR="00D1207E" w:rsidRPr="00346899">
        <w:rPr>
          <w:rFonts w:ascii="Arial" w:eastAsia="Times New Roman" w:hAnsi="Arial"/>
          <w:b/>
        </w:rPr>
        <w:t>l’avis préalable du Comité Technique</w:t>
      </w:r>
      <w:r w:rsidR="00D1207E" w:rsidRPr="00346899">
        <w:rPr>
          <w:rFonts w:ascii="Arial" w:eastAsia="Times New Roman" w:hAnsi="Arial"/>
        </w:rPr>
        <w:t xml:space="preserve"> le </w:t>
      </w:r>
      <w:r w:rsidR="00D1207E" w:rsidRPr="00346899">
        <w:rPr>
          <w:rFonts w:ascii="Arial" w:eastAsia="Times New Roman" w:hAnsi="Arial"/>
          <w:i/>
          <w:color w:val="4472C4" w:themeColor="accent1"/>
        </w:rPr>
        <w:t>(préciser la date)</w:t>
      </w:r>
      <w:r w:rsidR="006F1CAC" w:rsidRPr="00346899">
        <w:rPr>
          <w:rFonts w:ascii="Arial" w:eastAsia="Times New Roman" w:hAnsi="Arial"/>
        </w:rPr>
        <w:t xml:space="preserve">, </w:t>
      </w:r>
      <w:r w:rsidRPr="00346899">
        <w:rPr>
          <w:rFonts w:ascii="Arial" w:eastAsia="Times New Roman" w:hAnsi="Arial"/>
        </w:rPr>
        <w:t xml:space="preserve">entrera en vigueur à compter du </w:t>
      </w:r>
      <w:r w:rsidR="00241A40" w:rsidRPr="00346899">
        <w:rPr>
          <w:rFonts w:ascii="Arial" w:eastAsia="Times New Roman" w:hAnsi="Arial"/>
          <w:i/>
          <w:color w:val="4472C4" w:themeColor="accent1"/>
        </w:rPr>
        <w:t>(préciser la date)</w:t>
      </w:r>
      <w:r w:rsidRPr="00346899">
        <w:rPr>
          <w:rFonts w:ascii="Arial" w:eastAsia="Times New Roman" w:hAnsi="Arial"/>
        </w:rPr>
        <w:t>.</w:t>
      </w:r>
    </w:p>
    <w:p w14:paraId="1D598149" w14:textId="77777777" w:rsidR="00194DA3" w:rsidRPr="00346899" w:rsidRDefault="00194DA3" w:rsidP="00346899">
      <w:pPr>
        <w:spacing w:line="276" w:lineRule="auto"/>
        <w:ind w:right="1"/>
        <w:jc w:val="both"/>
        <w:rPr>
          <w:rFonts w:ascii="Arial" w:eastAsia="Times New Roman" w:hAnsi="Arial"/>
        </w:rPr>
      </w:pPr>
    </w:p>
    <w:p w14:paraId="0DC18D5D" w14:textId="40F12B1A" w:rsidR="00194DA3" w:rsidRDefault="00194DA3" w:rsidP="00F60A69">
      <w:pPr>
        <w:pStyle w:val="Titre2"/>
        <w:rPr>
          <w:rFonts w:eastAsia="Times New Roman"/>
        </w:rPr>
      </w:pPr>
      <w:bookmarkStart w:id="4" w:name="_Toc109810527"/>
      <w:r w:rsidRPr="00346899">
        <w:rPr>
          <w:rFonts w:eastAsia="Times New Roman"/>
        </w:rPr>
        <w:t>Article 1.3 – Non-respect du protocole</w:t>
      </w:r>
      <w:bookmarkEnd w:id="4"/>
    </w:p>
    <w:p w14:paraId="7F0F56F0" w14:textId="77777777" w:rsidR="00F60A69" w:rsidRPr="00F60A69" w:rsidRDefault="00F60A69" w:rsidP="00F60A69"/>
    <w:p w14:paraId="5558D2F8"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Le non-respect par un agent des règles édictées dans le présent protocole fera l’objet d’un rappel à l’ordre.</w:t>
      </w:r>
    </w:p>
    <w:p w14:paraId="4BA2580C" w14:textId="77777777" w:rsidR="00194DA3" w:rsidRPr="00346899" w:rsidRDefault="00194DA3" w:rsidP="00346899">
      <w:pPr>
        <w:spacing w:line="276" w:lineRule="auto"/>
        <w:ind w:right="1"/>
        <w:jc w:val="both"/>
        <w:rPr>
          <w:rFonts w:ascii="Arial" w:eastAsia="Times New Roman" w:hAnsi="Arial"/>
        </w:rPr>
      </w:pPr>
    </w:p>
    <w:p w14:paraId="4A76C4A4" w14:textId="7D62C9EA" w:rsidR="002E61CA" w:rsidRPr="00346899" w:rsidRDefault="00194DA3" w:rsidP="00346899">
      <w:pPr>
        <w:spacing w:line="276" w:lineRule="auto"/>
        <w:ind w:right="1"/>
        <w:jc w:val="both"/>
        <w:rPr>
          <w:rFonts w:ascii="Arial" w:eastAsia="Times New Roman" w:hAnsi="Arial"/>
        </w:rPr>
      </w:pPr>
      <w:r w:rsidRPr="00346899">
        <w:rPr>
          <w:rFonts w:ascii="Arial" w:eastAsia="Times New Roman" w:hAnsi="Arial"/>
        </w:rPr>
        <w:t>En cas de nouveau manquement dans le délai d’un an suivant le rappel à l’ordre, une sanction disciplinaire pourra, sur proposition du chef de service, être prise à l’encontre de l’agent.</w:t>
      </w:r>
    </w:p>
    <w:p w14:paraId="4962AAA3" w14:textId="77777777" w:rsidR="00194DA3" w:rsidRPr="00346899" w:rsidRDefault="00194DA3" w:rsidP="00F60A69">
      <w:pPr>
        <w:pStyle w:val="Titre1"/>
        <w:rPr>
          <w:rFonts w:eastAsia="Times New Roman"/>
        </w:rPr>
      </w:pPr>
      <w:bookmarkStart w:id="5" w:name="_Toc109810528"/>
      <w:r w:rsidRPr="00346899">
        <w:rPr>
          <w:rFonts w:eastAsia="Times New Roman"/>
        </w:rPr>
        <w:t>TITRE II – DISPOSITIONS GENERALES SUR LE TEMPS DE TRAVAIL</w:t>
      </w:r>
      <w:bookmarkEnd w:id="5"/>
    </w:p>
    <w:p w14:paraId="6938FEA3" w14:textId="77777777" w:rsidR="00194DA3" w:rsidRPr="00346899" w:rsidRDefault="00194DA3" w:rsidP="00346899">
      <w:pPr>
        <w:spacing w:line="276" w:lineRule="auto"/>
        <w:ind w:right="1"/>
        <w:jc w:val="both"/>
        <w:rPr>
          <w:rFonts w:ascii="Arial" w:eastAsia="Times New Roman" w:hAnsi="Arial"/>
        </w:rPr>
      </w:pPr>
    </w:p>
    <w:p w14:paraId="4A8DA1BC" w14:textId="4DB86DEB" w:rsidR="00194DA3" w:rsidRDefault="00194DA3" w:rsidP="00F60A69">
      <w:pPr>
        <w:pStyle w:val="Titre2"/>
        <w:rPr>
          <w:rFonts w:eastAsia="Times New Roman"/>
        </w:rPr>
      </w:pPr>
      <w:bookmarkStart w:id="6" w:name="_Toc109810529"/>
      <w:r w:rsidRPr="00346899">
        <w:rPr>
          <w:rFonts w:eastAsia="Times New Roman"/>
        </w:rPr>
        <w:t>Article 2.1 – Définition du temps de travail effectif</w:t>
      </w:r>
      <w:bookmarkEnd w:id="6"/>
    </w:p>
    <w:p w14:paraId="375DBA8C" w14:textId="77777777" w:rsidR="00F60A69" w:rsidRPr="00F60A69" w:rsidRDefault="00F60A69" w:rsidP="00F60A69"/>
    <w:p w14:paraId="36828011"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Le « temps de travail effectif » se définit comme le temps pendant lequel l’agent est à la disposition de son employeur et doit se conformer à ses directives sans pouvoir vaquer librement à ses occupations personnelles.</w:t>
      </w:r>
    </w:p>
    <w:p w14:paraId="4777CCB0" w14:textId="77777777" w:rsidR="00194DA3" w:rsidRPr="00346899" w:rsidRDefault="00194DA3" w:rsidP="00346899">
      <w:pPr>
        <w:spacing w:line="276" w:lineRule="auto"/>
        <w:ind w:right="1"/>
        <w:jc w:val="both"/>
        <w:rPr>
          <w:rFonts w:ascii="Arial" w:eastAsia="Times New Roman" w:hAnsi="Arial"/>
        </w:rPr>
      </w:pPr>
    </w:p>
    <w:p w14:paraId="59F464D6" w14:textId="2F569F79" w:rsidR="00194DA3" w:rsidRDefault="00194DA3" w:rsidP="00F60A69">
      <w:pPr>
        <w:pStyle w:val="Titre2"/>
        <w:rPr>
          <w:rFonts w:eastAsia="Times New Roman"/>
        </w:rPr>
      </w:pPr>
      <w:bookmarkStart w:id="7" w:name="_Toc109810530"/>
      <w:r w:rsidRPr="00346899">
        <w:rPr>
          <w:rFonts w:eastAsia="Times New Roman"/>
        </w:rPr>
        <w:t>Article 2.2 – Durée du travail effectif</w:t>
      </w:r>
      <w:bookmarkEnd w:id="7"/>
    </w:p>
    <w:p w14:paraId="2930BC66" w14:textId="77777777" w:rsidR="00F60A69" w:rsidRPr="00F60A69" w:rsidRDefault="00F60A69" w:rsidP="00F60A69"/>
    <w:p w14:paraId="0FCD4AF9" w14:textId="63699880"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Conformément à l’article 1</w:t>
      </w:r>
      <w:r w:rsidR="00D1207E" w:rsidRPr="00346899">
        <w:rPr>
          <w:rFonts w:ascii="Arial" w:eastAsia="Times New Roman" w:hAnsi="Arial"/>
          <w:vertAlign w:val="superscript"/>
        </w:rPr>
        <w:t>er</w:t>
      </w:r>
      <w:r w:rsidR="00D1207E" w:rsidRPr="00346899">
        <w:rPr>
          <w:rFonts w:ascii="Arial" w:eastAsia="Times New Roman" w:hAnsi="Arial"/>
        </w:rPr>
        <w:t xml:space="preserve"> </w:t>
      </w:r>
      <w:r w:rsidRPr="00346899">
        <w:rPr>
          <w:rFonts w:ascii="Arial" w:eastAsia="Times New Roman" w:hAnsi="Arial"/>
        </w:rPr>
        <w:t xml:space="preserve">du décret n°2000-815 du 25 août 2000 relatif à l'aménagement et à la réduction du temps de travail, la durée de référence du travail effectif est fixée à 35 heures par semaine et le décompte du temps de travail est réalisé sur la base d'une </w:t>
      </w:r>
      <w:r w:rsidRPr="00346899">
        <w:rPr>
          <w:rFonts w:ascii="Arial" w:eastAsia="Times New Roman" w:hAnsi="Arial"/>
          <w:b/>
        </w:rPr>
        <w:t>durée annuelle de travail effectif de 1 607 heures maximum</w:t>
      </w:r>
      <w:r w:rsidRPr="00346899">
        <w:rPr>
          <w:rFonts w:ascii="Arial" w:eastAsia="Times New Roman" w:hAnsi="Arial"/>
        </w:rPr>
        <w:t>, sans préjudice des heures supplémentaires susceptibles d'être effectuées.</w:t>
      </w:r>
    </w:p>
    <w:p w14:paraId="68D852C1" w14:textId="4DEBAFDF" w:rsidR="00C450FD" w:rsidRPr="00346899" w:rsidRDefault="00C450FD" w:rsidP="00346899">
      <w:pPr>
        <w:spacing w:line="276" w:lineRule="auto"/>
        <w:ind w:right="1"/>
        <w:jc w:val="both"/>
        <w:rPr>
          <w:rFonts w:ascii="Arial" w:eastAsia="Times New Roman" w:hAnsi="Arial"/>
          <w:color w:val="C45911" w:themeColor="accent2" w:themeShade="BF"/>
        </w:rPr>
      </w:pPr>
    </w:p>
    <w:p w14:paraId="65C6DE38" w14:textId="2CE47BF7" w:rsidR="00C450FD" w:rsidRPr="00F60A69" w:rsidRDefault="00C450FD" w:rsidP="00346899">
      <w:pPr>
        <w:spacing w:after="120" w:line="276" w:lineRule="auto"/>
        <w:jc w:val="both"/>
        <w:rPr>
          <w:rFonts w:ascii="Arial" w:eastAsia="Times New Roman" w:hAnsi="Arial"/>
          <w:i/>
          <w:iCs/>
          <w:color w:val="4472C4" w:themeColor="accent1"/>
        </w:rPr>
      </w:pPr>
      <w:r w:rsidRPr="00F60A69">
        <w:rPr>
          <w:rFonts w:ascii="Arial" w:eastAsia="Times New Roman" w:hAnsi="Arial"/>
          <w:i/>
          <w:iCs/>
          <w:color w:val="4472C4" w:themeColor="accent1"/>
        </w:rPr>
        <w:t xml:space="preserve">L’article 47 de la loi </w:t>
      </w:r>
      <w:r w:rsidR="00D177B7" w:rsidRPr="00F60A69">
        <w:rPr>
          <w:rFonts w:ascii="Arial" w:eastAsia="Times New Roman" w:hAnsi="Arial"/>
          <w:i/>
          <w:iCs/>
          <w:color w:val="4472C4" w:themeColor="accent1"/>
        </w:rPr>
        <w:t xml:space="preserve">n° 2019-828 du 6 août 2019 </w:t>
      </w:r>
      <w:r w:rsidRPr="00F60A69">
        <w:rPr>
          <w:rFonts w:ascii="Arial" w:eastAsia="Times New Roman" w:hAnsi="Arial"/>
          <w:i/>
          <w:iCs/>
          <w:color w:val="4472C4" w:themeColor="accent1"/>
        </w:rPr>
        <w:t>de transformation de la fonction publique vient harmoniser la durée du temps de travail de l’ensemble des agents de la FPT (fonctionnaires, stagiaires, agents contractuels) en supprimant les régimes dérogatoires à la durée légale du temps de travail antérieurs à la loi n° 2001-2 du 3 janvier 2001.</w:t>
      </w:r>
    </w:p>
    <w:p w14:paraId="2866E0B9" w14:textId="72A43900" w:rsidR="00C450FD" w:rsidRPr="00F60A69" w:rsidRDefault="00C450FD" w:rsidP="00346899">
      <w:pPr>
        <w:spacing w:after="120" w:line="276" w:lineRule="auto"/>
        <w:jc w:val="both"/>
        <w:rPr>
          <w:rFonts w:ascii="Arial" w:eastAsia="Times New Roman" w:hAnsi="Arial"/>
          <w:i/>
          <w:iCs/>
          <w:color w:val="4472C4" w:themeColor="accent1"/>
        </w:rPr>
      </w:pPr>
      <w:r w:rsidRPr="00F60A69">
        <w:rPr>
          <w:rFonts w:ascii="Arial" w:eastAsia="Times New Roman" w:hAnsi="Arial"/>
          <w:i/>
          <w:iCs/>
          <w:color w:val="4472C4" w:themeColor="accent1"/>
        </w:rPr>
        <w:lastRenderedPageBreak/>
        <w:t xml:space="preserve">En conséquence, les assemblées délibérantes et les conseils d’administration devront redéfinir par délibération et dans le respect du dialogue social, de nouveaux cycles de travail conformes à la durée réglementaire du temps de travail. </w:t>
      </w:r>
    </w:p>
    <w:p w14:paraId="212B99DB" w14:textId="140EDBFA" w:rsidR="00C450FD" w:rsidRPr="00F60A69" w:rsidRDefault="00C450FD" w:rsidP="00346899">
      <w:pPr>
        <w:spacing w:after="120" w:line="276" w:lineRule="auto"/>
        <w:jc w:val="both"/>
        <w:rPr>
          <w:rFonts w:ascii="Arial" w:eastAsia="Times New Roman" w:hAnsi="Arial"/>
          <w:i/>
          <w:iCs/>
          <w:color w:val="4472C4" w:themeColor="accent1"/>
        </w:rPr>
      </w:pPr>
      <w:r w:rsidRPr="00F60A69">
        <w:rPr>
          <w:rFonts w:ascii="Arial" w:eastAsia="Times New Roman" w:hAnsi="Arial"/>
          <w:i/>
          <w:iCs/>
          <w:color w:val="4472C4" w:themeColor="accent1"/>
        </w:rPr>
        <w:t>Cela signifie notamment la suppression des dispositions locales réduisant cette durée du travail effectif et la disparition des congés extralégaux et autorisations d’absence non réglementaires</w:t>
      </w:r>
    </w:p>
    <w:p w14:paraId="1919C044" w14:textId="0E20BDAC" w:rsidR="00C450FD" w:rsidRPr="00F60A69" w:rsidRDefault="00C450FD" w:rsidP="00346899">
      <w:pPr>
        <w:spacing w:after="120" w:line="276" w:lineRule="auto"/>
        <w:jc w:val="both"/>
        <w:rPr>
          <w:rFonts w:ascii="Arial" w:eastAsia="Times New Roman" w:hAnsi="Arial"/>
          <w:i/>
          <w:iCs/>
          <w:color w:val="4472C4" w:themeColor="accent1"/>
        </w:rPr>
      </w:pPr>
      <w:r w:rsidRPr="00F60A69">
        <w:rPr>
          <w:rFonts w:ascii="Arial" w:eastAsia="Times New Roman" w:hAnsi="Arial"/>
          <w:i/>
          <w:iCs/>
          <w:color w:val="4472C4" w:themeColor="accent1"/>
        </w:rPr>
        <w:t>Cette nouvelle disposition est également applicable aux agents contractuels.</w:t>
      </w:r>
    </w:p>
    <w:p w14:paraId="53E1E2B8" w14:textId="186F78D3" w:rsidR="00C450FD" w:rsidRPr="00F60A69" w:rsidRDefault="00C450FD" w:rsidP="00346899">
      <w:pPr>
        <w:spacing w:after="120" w:line="276" w:lineRule="auto"/>
        <w:jc w:val="both"/>
        <w:rPr>
          <w:rFonts w:ascii="Arial" w:eastAsia="Times New Roman" w:hAnsi="Arial"/>
          <w:i/>
          <w:iCs/>
          <w:color w:val="4472C4" w:themeColor="accent1"/>
        </w:rPr>
      </w:pPr>
      <w:r w:rsidRPr="00F60A69">
        <w:rPr>
          <w:rFonts w:ascii="Arial" w:eastAsia="Times New Roman" w:hAnsi="Arial"/>
          <w:i/>
          <w:iCs/>
          <w:color w:val="4472C4" w:themeColor="accent1"/>
        </w:rPr>
        <w:t xml:space="preserve">Attention : Cette </w:t>
      </w:r>
      <w:r w:rsidR="00D177B7" w:rsidRPr="00F60A69">
        <w:rPr>
          <w:rFonts w:ascii="Arial" w:eastAsia="Times New Roman" w:hAnsi="Arial"/>
          <w:i/>
          <w:iCs/>
          <w:color w:val="4472C4" w:themeColor="accent1"/>
        </w:rPr>
        <w:t>suppression des régimes dérogatoires</w:t>
      </w:r>
      <w:r w:rsidRPr="00F60A69">
        <w:rPr>
          <w:rFonts w:ascii="Arial" w:eastAsia="Times New Roman" w:hAnsi="Arial"/>
          <w:i/>
          <w:iCs/>
          <w:color w:val="4472C4" w:themeColor="accent1"/>
        </w:rPr>
        <w:t xml:space="preserve"> ne concerne pas les régimes de travail spécifiques établis pour tenir compte des sujétions particulières liées à la nature des missions de certains agents publics (travail de nuit, travail de dimanche, travail en horaires décalés, travaux pénibles ou dangereux) ainsi que les cadres d’emplois dotés de règles spécifiques (exemple : les cadres d’emplois </w:t>
      </w:r>
      <w:r w:rsidR="00D177B7" w:rsidRPr="00F60A69">
        <w:rPr>
          <w:rFonts w:ascii="Arial" w:eastAsia="Times New Roman" w:hAnsi="Arial"/>
          <w:i/>
          <w:iCs/>
          <w:color w:val="4472C4" w:themeColor="accent1"/>
        </w:rPr>
        <w:t xml:space="preserve">des filières </w:t>
      </w:r>
      <w:r w:rsidRPr="00F60A69">
        <w:rPr>
          <w:rFonts w:ascii="Arial" w:eastAsia="Times New Roman" w:hAnsi="Arial"/>
          <w:i/>
          <w:iCs/>
          <w:color w:val="4472C4" w:themeColor="accent1"/>
        </w:rPr>
        <w:t>de l’enseignement artistique et des sapeurs-pompiers professionnels).</w:t>
      </w:r>
    </w:p>
    <w:p w14:paraId="65771499" w14:textId="70458D07" w:rsidR="00C450FD" w:rsidRPr="00F60A69" w:rsidRDefault="00C450FD" w:rsidP="00346899">
      <w:pPr>
        <w:spacing w:after="120" w:line="276" w:lineRule="auto"/>
        <w:jc w:val="both"/>
        <w:rPr>
          <w:rFonts w:ascii="Arial" w:eastAsia="Times New Roman" w:hAnsi="Arial"/>
          <w:b/>
          <w:i/>
          <w:iCs/>
          <w:color w:val="4472C4" w:themeColor="accent1"/>
        </w:rPr>
      </w:pPr>
      <w:r w:rsidRPr="00F60A69">
        <w:rPr>
          <w:rFonts w:ascii="Arial" w:eastAsia="Times New Roman" w:hAnsi="Arial"/>
          <w:b/>
          <w:i/>
          <w:iCs/>
          <w:color w:val="4472C4" w:themeColor="accent1"/>
        </w:rPr>
        <w:t>Les collectivités disposent d’un dél</w:t>
      </w:r>
      <w:r w:rsidR="00C34D66" w:rsidRPr="00F60A69">
        <w:rPr>
          <w:rFonts w:ascii="Arial" w:eastAsia="Times New Roman" w:hAnsi="Arial"/>
          <w:b/>
          <w:i/>
          <w:iCs/>
          <w:color w:val="4472C4" w:themeColor="accent1"/>
        </w:rPr>
        <w:t>a</w:t>
      </w:r>
      <w:r w:rsidRPr="00F60A69">
        <w:rPr>
          <w:rFonts w:ascii="Arial" w:eastAsia="Times New Roman" w:hAnsi="Arial"/>
          <w:b/>
          <w:i/>
          <w:iCs/>
          <w:color w:val="4472C4" w:themeColor="accent1"/>
        </w:rPr>
        <w:t>i de mise en conformité d’un an, à compter du renouvellement général des assemblées délibérantes. Ces nouvelles règles entreront en application au plus tard, le 1er janvier suivant l’année de leur définition soit le 1er janvier 2022.</w:t>
      </w:r>
    </w:p>
    <w:p w14:paraId="51C1F524" w14:textId="13D34A60" w:rsidR="00194DA3" w:rsidRPr="00346899" w:rsidRDefault="00194DA3" w:rsidP="00346899">
      <w:pPr>
        <w:spacing w:line="276" w:lineRule="auto"/>
        <w:ind w:right="1"/>
        <w:jc w:val="both"/>
        <w:rPr>
          <w:rFonts w:ascii="Arial" w:eastAsia="Times New Roman" w:hAnsi="Arial"/>
        </w:rPr>
      </w:pPr>
    </w:p>
    <w:p w14:paraId="57FA8054"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La durée annuelle de travail effectif est calculée comme suit :</w:t>
      </w:r>
    </w:p>
    <w:p w14:paraId="50889381" w14:textId="77777777" w:rsidR="00D75847" w:rsidRPr="00346899" w:rsidRDefault="00D75847" w:rsidP="00346899">
      <w:pPr>
        <w:spacing w:line="276" w:lineRule="auto"/>
        <w:ind w:right="1"/>
        <w:jc w:val="both"/>
        <w:rPr>
          <w:rFonts w:ascii="Arial" w:eastAsia="Times New Roman" w:hAnsi="Arial"/>
        </w:rPr>
      </w:pPr>
    </w:p>
    <w:tbl>
      <w:tblPr>
        <w:tblW w:w="9240" w:type="dxa"/>
        <w:tblInd w:w="10" w:type="dxa"/>
        <w:tblLayout w:type="fixed"/>
        <w:tblCellMar>
          <w:left w:w="0" w:type="dxa"/>
          <w:right w:w="0" w:type="dxa"/>
        </w:tblCellMar>
        <w:tblLook w:val="0000" w:firstRow="0" w:lastRow="0" w:firstColumn="0" w:lastColumn="0" w:noHBand="0" w:noVBand="0"/>
      </w:tblPr>
      <w:tblGrid>
        <w:gridCol w:w="684"/>
        <w:gridCol w:w="5717"/>
        <w:gridCol w:w="2839"/>
      </w:tblGrid>
      <w:tr w:rsidR="00194DA3" w:rsidRPr="00346899" w14:paraId="35340BF1" w14:textId="77777777" w:rsidTr="00F60A69">
        <w:trPr>
          <w:trHeight w:val="313"/>
        </w:trPr>
        <w:tc>
          <w:tcPr>
            <w:tcW w:w="684" w:type="dxa"/>
            <w:tcBorders>
              <w:top w:val="single" w:sz="8" w:space="0" w:color="auto"/>
              <w:left w:val="single" w:sz="8" w:space="0" w:color="auto"/>
              <w:right w:val="single" w:sz="8" w:space="0" w:color="auto"/>
            </w:tcBorders>
            <w:shd w:val="clear" w:color="auto" w:fill="auto"/>
            <w:vAlign w:val="bottom"/>
          </w:tcPr>
          <w:p w14:paraId="401A0A6E" w14:textId="77777777" w:rsidR="00194DA3" w:rsidRPr="00346899" w:rsidRDefault="00194DA3" w:rsidP="00346899">
            <w:pPr>
              <w:spacing w:line="276" w:lineRule="auto"/>
              <w:ind w:right="1"/>
              <w:jc w:val="both"/>
              <w:rPr>
                <w:rFonts w:ascii="Arial" w:eastAsia="Times New Roman" w:hAnsi="Arial"/>
              </w:rPr>
            </w:pPr>
          </w:p>
        </w:tc>
        <w:tc>
          <w:tcPr>
            <w:tcW w:w="5717" w:type="dxa"/>
            <w:tcBorders>
              <w:top w:val="single" w:sz="8" w:space="0" w:color="auto"/>
              <w:right w:val="single" w:sz="8" w:space="0" w:color="auto"/>
            </w:tcBorders>
            <w:shd w:val="clear" w:color="auto" w:fill="auto"/>
            <w:vAlign w:val="bottom"/>
          </w:tcPr>
          <w:p w14:paraId="420EF7BA"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Nombre de jours travaillés</w:t>
            </w:r>
          </w:p>
        </w:tc>
        <w:tc>
          <w:tcPr>
            <w:tcW w:w="2839" w:type="dxa"/>
            <w:tcBorders>
              <w:top w:val="single" w:sz="8" w:space="0" w:color="auto"/>
              <w:right w:val="single" w:sz="8" w:space="0" w:color="auto"/>
            </w:tcBorders>
            <w:shd w:val="clear" w:color="auto" w:fill="auto"/>
            <w:vAlign w:val="bottom"/>
          </w:tcPr>
          <w:p w14:paraId="53426546"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228 j</w:t>
            </w:r>
          </w:p>
        </w:tc>
      </w:tr>
      <w:tr w:rsidR="00194DA3" w:rsidRPr="00346899" w14:paraId="670C0B1C" w14:textId="77777777" w:rsidTr="00F60A69">
        <w:trPr>
          <w:trHeight w:val="232"/>
        </w:trPr>
        <w:tc>
          <w:tcPr>
            <w:tcW w:w="684" w:type="dxa"/>
            <w:tcBorders>
              <w:left w:val="single" w:sz="8" w:space="0" w:color="auto"/>
              <w:right w:val="single" w:sz="8" w:space="0" w:color="auto"/>
            </w:tcBorders>
            <w:shd w:val="clear" w:color="auto" w:fill="auto"/>
            <w:vAlign w:val="bottom"/>
          </w:tcPr>
          <w:p w14:paraId="28BAEA67" w14:textId="77777777" w:rsidR="00194DA3" w:rsidRPr="00346899" w:rsidRDefault="00194DA3" w:rsidP="00346899">
            <w:pPr>
              <w:spacing w:line="276" w:lineRule="auto"/>
              <w:ind w:right="1"/>
              <w:jc w:val="both"/>
              <w:rPr>
                <w:rFonts w:ascii="Arial" w:eastAsia="Times New Roman" w:hAnsi="Arial"/>
              </w:rPr>
            </w:pPr>
          </w:p>
        </w:tc>
        <w:tc>
          <w:tcPr>
            <w:tcW w:w="5717" w:type="dxa"/>
            <w:tcBorders>
              <w:right w:val="single" w:sz="8" w:space="0" w:color="auto"/>
            </w:tcBorders>
            <w:shd w:val="clear" w:color="auto" w:fill="auto"/>
            <w:vAlign w:val="bottom"/>
          </w:tcPr>
          <w:p w14:paraId="25BF40B2"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(365 j/an – 104 j de repos hebdomadaires/an – 25 jours</w:t>
            </w:r>
          </w:p>
        </w:tc>
        <w:tc>
          <w:tcPr>
            <w:tcW w:w="2839" w:type="dxa"/>
            <w:tcBorders>
              <w:right w:val="single" w:sz="8" w:space="0" w:color="auto"/>
            </w:tcBorders>
            <w:shd w:val="clear" w:color="auto" w:fill="auto"/>
            <w:vAlign w:val="bottom"/>
          </w:tcPr>
          <w:p w14:paraId="3521A6E2" w14:textId="77777777" w:rsidR="00194DA3" w:rsidRPr="00346899" w:rsidRDefault="00194DA3" w:rsidP="00346899">
            <w:pPr>
              <w:spacing w:line="276" w:lineRule="auto"/>
              <w:ind w:right="1"/>
              <w:jc w:val="both"/>
              <w:rPr>
                <w:rFonts w:ascii="Arial" w:eastAsia="Times New Roman" w:hAnsi="Arial"/>
              </w:rPr>
            </w:pPr>
          </w:p>
        </w:tc>
      </w:tr>
      <w:tr w:rsidR="00194DA3" w:rsidRPr="00346899" w14:paraId="2F832BFD" w14:textId="77777777" w:rsidTr="00F60A69">
        <w:trPr>
          <w:trHeight w:val="252"/>
        </w:trPr>
        <w:tc>
          <w:tcPr>
            <w:tcW w:w="684" w:type="dxa"/>
            <w:tcBorders>
              <w:left w:val="single" w:sz="8" w:space="0" w:color="auto"/>
              <w:bottom w:val="single" w:sz="8" w:space="0" w:color="auto"/>
              <w:right w:val="single" w:sz="8" w:space="0" w:color="auto"/>
            </w:tcBorders>
            <w:shd w:val="clear" w:color="auto" w:fill="auto"/>
            <w:vAlign w:val="bottom"/>
          </w:tcPr>
          <w:p w14:paraId="5413174C" w14:textId="77777777" w:rsidR="00194DA3" w:rsidRPr="00346899" w:rsidRDefault="00194DA3" w:rsidP="00346899">
            <w:pPr>
              <w:spacing w:line="276" w:lineRule="auto"/>
              <w:ind w:right="1"/>
              <w:jc w:val="both"/>
              <w:rPr>
                <w:rFonts w:ascii="Arial" w:eastAsia="Times New Roman" w:hAnsi="Arial"/>
              </w:rPr>
            </w:pPr>
          </w:p>
        </w:tc>
        <w:tc>
          <w:tcPr>
            <w:tcW w:w="5717" w:type="dxa"/>
            <w:tcBorders>
              <w:bottom w:val="single" w:sz="8" w:space="0" w:color="auto"/>
              <w:right w:val="single" w:sz="8" w:space="0" w:color="auto"/>
            </w:tcBorders>
            <w:shd w:val="clear" w:color="auto" w:fill="auto"/>
            <w:vAlign w:val="bottom"/>
          </w:tcPr>
          <w:p w14:paraId="7B71AE8D"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de congés annuels – 8 jours fériés en moyenne/an)</w:t>
            </w:r>
          </w:p>
        </w:tc>
        <w:tc>
          <w:tcPr>
            <w:tcW w:w="2839" w:type="dxa"/>
            <w:tcBorders>
              <w:bottom w:val="single" w:sz="8" w:space="0" w:color="auto"/>
              <w:right w:val="single" w:sz="8" w:space="0" w:color="auto"/>
            </w:tcBorders>
            <w:shd w:val="clear" w:color="auto" w:fill="auto"/>
            <w:vAlign w:val="bottom"/>
          </w:tcPr>
          <w:p w14:paraId="53423F4C" w14:textId="77777777" w:rsidR="00194DA3" w:rsidRPr="00346899" w:rsidRDefault="00194DA3" w:rsidP="00346899">
            <w:pPr>
              <w:spacing w:line="276" w:lineRule="auto"/>
              <w:ind w:right="1"/>
              <w:jc w:val="both"/>
              <w:rPr>
                <w:rFonts w:ascii="Arial" w:eastAsia="Times New Roman" w:hAnsi="Arial"/>
              </w:rPr>
            </w:pPr>
          </w:p>
        </w:tc>
      </w:tr>
      <w:tr w:rsidR="00194DA3" w:rsidRPr="00346899" w14:paraId="3911A069" w14:textId="77777777" w:rsidTr="00F60A69">
        <w:trPr>
          <w:trHeight w:val="300"/>
        </w:trPr>
        <w:tc>
          <w:tcPr>
            <w:tcW w:w="684" w:type="dxa"/>
            <w:tcBorders>
              <w:left w:val="single" w:sz="8" w:space="0" w:color="auto"/>
              <w:bottom w:val="single" w:sz="8" w:space="0" w:color="auto"/>
              <w:right w:val="single" w:sz="8" w:space="0" w:color="auto"/>
            </w:tcBorders>
            <w:shd w:val="clear" w:color="auto" w:fill="auto"/>
            <w:vAlign w:val="bottom"/>
          </w:tcPr>
          <w:p w14:paraId="563B5988"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x</w:t>
            </w:r>
          </w:p>
        </w:tc>
        <w:tc>
          <w:tcPr>
            <w:tcW w:w="5717" w:type="dxa"/>
            <w:tcBorders>
              <w:bottom w:val="single" w:sz="8" w:space="0" w:color="auto"/>
              <w:right w:val="single" w:sz="8" w:space="0" w:color="auto"/>
            </w:tcBorders>
            <w:shd w:val="clear" w:color="auto" w:fill="auto"/>
            <w:vAlign w:val="bottom"/>
          </w:tcPr>
          <w:p w14:paraId="3DE6A154" w14:textId="77777777" w:rsidR="00194DA3" w:rsidRPr="00346899" w:rsidRDefault="00194DA3" w:rsidP="00346899">
            <w:pPr>
              <w:spacing w:line="276" w:lineRule="auto"/>
              <w:ind w:right="1"/>
              <w:jc w:val="both"/>
              <w:rPr>
                <w:rFonts w:ascii="Arial" w:eastAsia="Times New Roman" w:hAnsi="Arial"/>
                <w:w w:val="99"/>
              </w:rPr>
            </w:pPr>
            <w:r w:rsidRPr="00346899">
              <w:rPr>
                <w:rFonts w:ascii="Arial" w:eastAsia="Times New Roman" w:hAnsi="Arial"/>
                <w:w w:val="99"/>
              </w:rPr>
              <w:t>Nombre d’heures par jour</w:t>
            </w:r>
          </w:p>
        </w:tc>
        <w:tc>
          <w:tcPr>
            <w:tcW w:w="2839" w:type="dxa"/>
            <w:tcBorders>
              <w:bottom w:val="single" w:sz="8" w:space="0" w:color="auto"/>
              <w:right w:val="single" w:sz="8" w:space="0" w:color="auto"/>
            </w:tcBorders>
            <w:shd w:val="clear" w:color="auto" w:fill="auto"/>
            <w:vAlign w:val="bottom"/>
          </w:tcPr>
          <w:p w14:paraId="53C7F512" w14:textId="77777777" w:rsidR="00194DA3" w:rsidRPr="00346899" w:rsidRDefault="00194DA3" w:rsidP="00346899">
            <w:pPr>
              <w:spacing w:line="276" w:lineRule="auto"/>
              <w:ind w:right="1"/>
              <w:jc w:val="both"/>
              <w:rPr>
                <w:rFonts w:ascii="Arial" w:eastAsia="Times New Roman" w:hAnsi="Arial"/>
                <w:w w:val="99"/>
              </w:rPr>
            </w:pPr>
            <w:r w:rsidRPr="00346899">
              <w:rPr>
                <w:rFonts w:ascii="Arial" w:eastAsia="Times New Roman" w:hAnsi="Arial"/>
                <w:w w:val="99"/>
              </w:rPr>
              <w:t>7 h</w:t>
            </w:r>
          </w:p>
        </w:tc>
      </w:tr>
      <w:tr w:rsidR="00194DA3" w:rsidRPr="00346899" w14:paraId="4FC3517C" w14:textId="77777777" w:rsidTr="00F60A69">
        <w:trPr>
          <w:trHeight w:val="300"/>
        </w:trPr>
        <w:tc>
          <w:tcPr>
            <w:tcW w:w="684" w:type="dxa"/>
            <w:tcBorders>
              <w:left w:val="single" w:sz="8" w:space="0" w:color="auto"/>
              <w:bottom w:val="single" w:sz="8" w:space="0" w:color="auto"/>
              <w:right w:val="single" w:sz="8" w:space="0" w:color="auto"/>
            </w:tcBorders>
            <w:shd w:val="clear" w:color="auto" w:fill="auto"/>
            <w:vAlign w:val="bottom"/>
          </w:tcPr>
          <w:p w14:paraId="7443B30F"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w:t>
            </w:r>
          </w:p>
        </w:tc>
        <w:tc>
          <w:tcPr>
            <w:tcW w:w="5717" w:type="dxa"/>
            <w:tcBorders>
              <w:bottom w:val="single" w:sz="8" w:space="0" w:color="auto"/>
              <w:right w:val="single" w:sz="8" w:space="0" w:color="auto"/>
            </w:tcBorders>
            <w:shd w:val="clear" w:color="auto" w:fill="auto"/>
            <w:vAlign w:val="bottom"/>
          </w:tcPr>
          <w:p w14:paraId="64393B43" w14:textId="77777777" w:rsidR="00194DA3" w:rsidRPr="00346899" w:rsidRDefault="00194DA3" w:rsidP="00346899">
            <w:pPr>
              <w:spacing w:line="276" w:lineRule="auto"/>
              <w:ind w:right="1"/>
              <w:jc w:val="both"/>
              <w:rPr>
                <w:rFonts w:ascii="Arial" w:eastAsia="Times New Roman" w:hAnsi="Arial"/>
                <w:w w:val="99"/>
              </w:rPr>
            </w:pPr>
            <w:r w:rsidRPr="00346899">
              <w:rPr>
                <w:rFonts w:ascii="Arial" w:eastAsia="Times New Roman" w:hAnsi="Arial"/>
                <w:w w:val="99"/>
              </w:rPr>
              <w:t>Nombre d’heures par an</w:t>
            </w:r>
          </w:p>
        </w:tc>
        <w:tc>
          <w:tcPr>
            <w:tcW w:w="2839" w:type="dxa"/>
            <w:tcBorders>
              <w:bottom w:val="single" w:sz="8" w:space="0" w:color="auto"/>
              <w:right w:val="single" w:sz="8" w:space="0" w:color="auto"/>
            </w:tcBorders>
            <w:shd w:val="clear" w:color="auto" w:fill="auto"/>
            <w:vAlign w:val="bottom"/>
          </w:tcPr>
          <w:p w14:paraId="02A35A14" w14:textId="77777777" w:rsidR="00194DA3" w:rsidRPr="00346899" w:rsidRDefault="00194DA3" w:rsidP="00346899">
            <w:pPr>
              <w:spacing w:line="276" w:lineRule="auto"/>
              <w:ind w:right="1"/>
              <w:jc w:val="both"/>
              <w:rPr>
                <w:rFonts w:ascii="Arial" w:eastAsia="Times New Roman" w:hAnsi="Arial"/>
                <w:w w:val="99"/>
              </w:rPr>
            </w:pPr>
            <w:r w:rsidRPr="00346899">
              <w:rPr>
                <w:rFonts w:ascii="Arial" w:eastAsia="Times New Roman" w:hAnsi="Arial"/>
                <w:w w:val="99"/>
              </w:rPr>
              <w:t>1596 h, arrondies à 1600 h</w:t>
            </w:r>
          </w:p>
        </w:tc>
      </w:tr>
      <w:tr w:rsidR="00194DA3" w:rsidRPr="00346899" w14:paraId="3A1AC66B" w14:textId="77777777" w:rsidTr="00F60A69">
        <w:trPr>
          <w:trHeight w:val="301"/>
        </w:trPr>
        <w:tc>
          <w:tcPr>
            <w:tcW w:w="684" w:type="dxa"/>
            <w:tcBorders>
              <w:left w:val="single" w:sz="8" w:space="0" w:color="auto"/>
              <w:bottom w:val="single" w:sz="8" w:space="0" w:color="auto"/>
              <w:right w:val="single" w:sz="8" w:space="0" w:color="auto"/>
            </w:tcBorders>
            <w:shd w:val="clear" w:color="auto" w:fill="auto"/>
            <w:vAlign w:val="bottom"/>
          </w:tcPr>
          <w:p w14:paraId="1319DFF0"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w:t>
            </w:r>
          </w:p>
        </w:tc>
        <w:tc>
          <w:tcPr>
            <w:tcW w:w="5717" w:type="dxa"/>
            <w:tcBorders>
              <w:bottom w:val="single" w:sz="8" w:space="0" w:color="auto"/>
              <w:right w:val="single" w:sz="8" w:space="0" w:color="auto"/>
            </w:tcBorders>
            <w:shd w:val="clear" w:color="auto" w:fill="auto"/>
            <w:vAlign w:val="bottom"/>
          </w:tcPr>
          <w:p w14:paraId="62B0B527" w14:textId="77777777" w:rsidR="00194DA3" w:rsidRPr="00346899" w:rsidRDefault="00194DA3" w:rsidP="00346899">
            <w:pPr>
              <w:spacing w:line="276" w:lineRule="auto"/>
              <w:ind w:right="1"/>
              <w:jc w:val="both"/>
              <w:rPr>
                <w:rFonts w:ascii="Arial" w:eastAsia="Times New Roman" w:hAnsi="Arial"/>
                <w:w w:val="99"/>
              </w:rPr>
            </w:pPr>
            <w:r w:rsidRPr="00346899">
              <w:rPr>
                <w:rFonts w:ascii="Arial" w:eastAsia="Times New Roman" w:hAnsi="Arial"/>
                <w:w w:val="99"/>
              </w:rPr>
              <w:t>Journée de solidarité</w:t>
            </w:r>
          </w:p>
        </w:tc>
        <w:tc>
          <w:tcPr>
            <w:tcW w:w="2839" w:type="dxa"/>
            <w:tcBorders>
              <w:bottom w:val="single" w:sz="8" w:space="0" w:color="auto"/>
              <w:right w:val="single" w:sz="8" w:space="0" w:color="auto"/>
            </w:tcBorders>
            <w:shd w:val="clear" w:color="auto" w:fill="auto"/>
            <w:vAlign w:val="bottom"/>
          </w:tcPr>
          <w:p w14:paraId="30229780" w14:textId="77777777" w:rsidR="00194DA3" w:rsidRPr="00346899" w:rsidRDefault="00194DA3" w:rsidP="00346899">
            <w:pPr>
              <w:spacing w:line="276" w:lineRule="auto"/>
              <w:ind w:right="1"/>
              <w:jc w:val="both"/>
              <w:rPr>
                <w:rFonts w:ascii="Arial" w:eastAsia="Times New Roman" w:hAnsi="Arial"/>
                <w:w w:val="99"/>
              </w:rPr>
            </w:pPr>
            <w:r w:rsidRPr="00346899">
              <w:rPr>
                <w:rFonts w:ascii="Arial" w:eastAsia="Times New Roman" w:hAnsi="Arial"/>
                <w:w w:val="99"/>
              </w:rPr>
              <w:t>7 h</w:t>
            </w:r>
          </w:p>
        </w:tc>
      </w:tr>
      <w:tr w:rsidR="00194DA3" w:rsidRPr="00346899" w14:paraId="219B2D4C" w14:textId="77777777" w:rsidTr="00F60A69">
        <w:trPr>
          <w:trHeight w:val="466"/>
        </w:trPr>
        <w:tc>
          <w:tcPr>
            <w:tcW w:w="684" w:type="dxa"/>
            <w:tcBorders>
              <w:left w:val="single" w:sz="8" w:space="0" w:color="auto"/>
              <w:bottom w:val="single" w:sz="8" w:space="0" w:color="auto"/>
              <w:right w:val="single" w:sz="8" w:space="0" w:color="auto"/>
            </w:tcBorders>
            <w:shd w:val="clear" w:color="auto" w:fill="auto"/>
            <w:vAlign w:val="center"/>
          </w:tcPr>
          <w:p w14:paraId="303AC433"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w:t>
            </w:r>
          </w:p>
        </w:tc>
        <w:tc>
          <w:tcPr>
            <w:tcW w:w="5717" w:type="dxa"/>
            <w:tcBorders>
              <w:bottom w:val="single" w:sz="8" w:space="0" w:color="auto"/>
              <w:right w:val="single" w:sz="8" w:space="0" w:color="auto"/>
            </w:tcBorders>
            <w:shd w:val="clear" w:color="auto" w:fill="auto"/>
            <w:vAlign w:val="center"/>
          </w:tcPr>
          <w:p w14:paraId="59859D63" w14:textId="77777777" w:rsidR="00194DA3" w:rsidRPr="00346899" w:rsidRDefault="00194DA3" w:rsidP="00346899">
            <w:pPr>
              <w:spacing w:line="276" w:lineRule="auto"/>
              <w:ind w:right="1"/>
              <w:jc w:val="both"/>
              <w:rPr>
                <w:rFonts w:ascii="Arial" w:eastAsia="Times New Roman" w:hAnsi="Arial"/>
                <w:b/>
                <w:w w:val="99"/>
              </w:rPr>
            </w:pPr>
            <w:r w:rsidRPr="00346899">
              <w:rPr>
                <w:rFonts w:ascii="Arial" w:eastAsia="Times New Roman" w:hAnsi="Arial"/>
                <w:b/>
                <w:w w:val="99"/>
              </w:rPr>
              <w:t>Durée annuelle de travail effectif</w:t>
            </w:r>
          </w:p>
        </w:tc>
        <w:tc>
          <w:tcPr>
            <w:tcW w:w="2839" w:type="dxa"/>
            <w:tcBorders>
              <w:bottom w:val="single" w:sz="8" w:space="0" w:color="auto"/>
              <w:right w:val="single" w:sz="8" w:space="0" w:color="auto"/>
            </w:tcBorders>
            <w:shd w:val="clear" w:color="auto" w:fill="auto"/>
            <w:vAlign w:val="center"/>
          </w:tcPr>
          <w:p w14:paraId="75F3B607" w14:textId="77777777" w:rsidR="00194DA3" w:rsidRPr="00346899" w:rsidRDefault="00194DA3" w:rsidP="00346899">
            <w:pPr>
              <w:spacing w:line="276" w:lineRule="auto"/>
              <w:ind w:right="1"/>
              <w:jc w:val="both"/>
              <w:rPr>
                <w:rFonts w:ascii="Arial" w:eastAsia="Times New Roman" w:hAnsi="Arial"/>
                <w:b/>
                <w:w w:val="99"/>
              </w:rPr>
            </w:pPr>
            <w:r w:rsidRPr="00346899">
              <w:rPr>
                <w:rFonts w:ascii="Arial" w:eastAsia="Times New Roman" w:hAnsi="Arial"/>
                <w:b/>
                <w:w w:val="99"/>
              </w:rPr>
              <w:t>1607 h</w:t>
            </w:r>
          </w:p>
        </w:tc>
      </w:tr>
    </w:tbl>
    <w:p w14:paraId="59256EBC" w14:textId="77777777" w:rsidR="00194DA3" w:rsidRPr="00346899" w:rsidRDefault="00194DA3" w:rsidP="00346899">
      <w:pPr>
        <w:spacing w:line="276" w:lineRule="auto"/>
        <w:ind w:right="1"/>
        <w:jc w:val="both"/>
        <w:rPr>
          <w:rFonts w:ascii="Arial" w:eastAsia="Times New Roman" w:hAnsi="Arial"/>
        </w:rPr>
      </w:pPr>
    </w:p>
    <w:p w14:paraId="0C160FFF" w14:textId="77777777"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Les agents à temps non complet et à temps partiel relèvent, quant à eux, d’un temps de travail annuel effectif calculé au prorata de celui des agents à temps complet occupant un emploi similaire.</w:t>
      </w:r>
    </w:p>
    <w:p w14:paraId="45705A1E" w14:textId="77777777" w:rsidR="00194DA3" w:rsidRPr="00346899" w:rsidRDefault="00194DA3" w:rsidP="00346899">
      <w:pPr>
        <w:spacing w:line="276" w:lineRule="auto"/>
        <w:ind w:right="1"/>
        <w:jc w:val="both"/>
        <w:rPr>
          <w:rFonts w:ascii="Arial" w:eastAsia="Times New Roman" w:hAnsi="Arial"/>
        </w:rPr>
      </w:pPr>
    </w:p>
    <w:p w14:paraId="023DF862" w14:textId="77777777" w:rsidR="00194DA3" w:rsidRPr="00346899" w:rsidRDefault="00194DA3" w:rsidP="00F60A69">
      <w:pPr>
        <w:pStyle w:val="Titre2"/>
        <w:rPr>
          <w:rFonts w:eastAsia="Times New Roman"/>
        </w:rPr>
      </w:pPr>
      <w:bookmarkStart w:id="8" w:name="_Toc109810531"/>
      <w:r w:rsidRPr="00346899">
        <w:rPr>
          <w:rFonts w:eastAsia="Times New Roman"/>
        </w:rPr>
        <w:t>Article 2.3 – Les garanties minimales</w:t>
      </w:r>
      <w:bookmarkEnd w:id="8"/>
    </w:p>
    <w:p w14:paraId="650C5218" w14:textId="77777777" w:rsidR="00D1207E" w:rsidRPr="00346899" w:rsidRDefault="00D1207E" w:rsidP="00346899">
      <w:pPr>
        <w:spacing w:line="276" w:lineRule="auto"/>
        <w:ind w:right="1"/>
        <w:jc w:val="both"/>
        <w:rPr>
          <w:rFonts w:ascii="Arial" w:eastAsia="Times New Roman" w:hAnsi="Arial"/>
        </w:rPr>
      </w:pPr>
    </w:p>
    <w:p w14:paraId="1E6E8605" w14:textId="77777777" w:rsidR="00194DA3" w:rsidRPr="00346899" w:rsidRDefault="00194DA3" w:rsidP="00346899">
      <w:pPr>
        <w:spacing w:line="276" w:lineRule="auto"/>
        <w:ind w:right="1"/>
        <w:jc w:val="both"/>
        <w:rPr>
          <w:rFonts w:ascii="Arial" w:eastAsia="Times New Roman" w:hAnsi="Arial"/>
          <w:u w:val="single"/>
        </w:rPr>
      </w:pPr>
      <w:r w:rsidRPr="00346899">
        <w:rPr>
          <w:rFonts w:ascii="Arial" w:eastAsia="Times New Roman" w:hAnsi="Arial"/>
          <w:u w:val="single"/>
        </w:rPr>
        <w:t>Article 2.3.1 – Durées maximales de travail effectif</w:t>
      </w:r>
    </w:p>
    <w:p w14:paraId="11182D10" w14:textId="77777777" w:rsidR="00194DA3" w:rsidRPr="00346899" w:rsidRDefault="00194DA3" w:rsidP="00346899">
      <w:pPr>
        <w:spacing w:line="276" w:lineRule="auto"/>
        <w:ind w:right="1"/>
        <w:jc w:val="both"/>
        <w:rPr>
          <w:rFonts w:ascii="Arial" w:eastAsia="Times New Roman" w:hAnsi="Arial"/>
        </w:rPr>
      </w:pPr>
    </w:p>
    <w:p w14:paraId="04F178E5" w14:textId="0D6DBCB9"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 xml:space="preserve">En tenant compte des heures supplémentaires, la </w:t>
      </w:r>
      <w:r w:rsidRPr="00346899">
        <w:rPr>
          <w:rFonts w:ascii="Arial" w:eastAsia="Times New Roman" w:hAnsi="Arial"/>
          <w:b/>
        </w:rPr>
        <w:t>durée hebdomadaire</w:t>
      </w:r>
      <w:r w:rsidRPr="00346899">
        <w:rPr>
          <w:rFonts w:ascii="Arial" w:eastAsia="Times New Roman" w:hAnsi="Arial"/>
        </w:rPr>
        <w:t xml:space="preserve"> de travail ne </w:t>
      </w:r>
      <w:r w:rsidR="00D1207E" w:rsidRPr="00346899">
        <w:rPr>
          <w:rFonts w:ascii="Arial" w:eastAsia="Times New Roman" w:hAnsi="Arial"/>
        </w:rPr>
        <w:t xml:space="preserve">peut </w:t>
      </w:r>
      <w:r w:rsidRPr="00346899">
        <w:rPr>
          <w:rFonts w:ascii="Arial" w:eastAsia="Times New Roman" w:hAnsi="Arial"/>
        </w:rPr>
        <w:t>dépasser :</w:t>
      </w:r>
    </w:p>
    <w:p w14:paraId="3EB7A655" w14:textId="77777777" w:rsidR="00194DA3" w:rsidRPr="00346899" w:rsidRDefault="00194DA3" w:rsidP="00346899">
      <w:pPr>
        <w:numPr>
          <w:ilvl w:val="0"/>
          <w:numId w:val="4"/>
        </w:numPr>
        <w:tabs>
          <w:tab w:val="left" w:pos="840"/>
        </w:tabs>
        <w:spacing w:line="276" w:lineRule="auto"/>
        <w:ind w:right="1" w:firstLine="426"/>
        <w:jc w:val="both"/>
        <w:rPr>
          <w:rFonts w:ascii="Arial" w:eastAsia="Times New Roman" w:hAnsi="Arial"/>
        </w:rPr>
      </w:pPr>
      <w:r w:rsidRPr="00346899">
        <w:rPr>
          <w:rFonts w:ascii="Arial" w:eastAsia="Times New Roman" w:hAnsi="Arial"/>
        </w:rPr>
        <w:t>48 heures au cours d’une même semaine</w:t>
      </w:r>
    </w:p>
    <w:p w14:paraId="2674ED1D" w14:textId="77777777" w:rsidR="00194DA3" w:rsidRPr="00346899" w:rsidRDefault="00194DA3" w:rsidP="00346899">
      <w:pPr>
        <w:numPr>
          <w:ilvl w:val="0"/>
          <w:numId w:val="4"/>
        </w:numPr>
        <w:tabs>
          <w:tab w:val="left" w:pos="840"/>
        </w:tabs>
        <w:spacing w:line="276" w:lineRule="auto"/>
        <w:ind w:right="1" w:firstLine="426"/>
        <w:jc w:val="both"/>
        <w:rPr>
          <w:rFonts w:ascii="Arial" w:eastAsia="Times New Roman" w:hAnsi="Arial"/>
        </w:rPr>
      </w:pPr>
      <w:r w:rsidRPr="00346899">
        <w:rPr>
          <w:rFonts w:ascii="Arial" w:eastAsia="Times New Roman" w:hAnsi="Arial"/>
        </w:rPr>
        <w:t>44 heures en moyenne sur une période de 12 semaines consécutives</w:t>
      </w:r>
    </w:p>
    <w:p w14:paraId="6EB92A07" w14:textId="77777777" w:rsidR="00194DA3" w:rsidRPr="00346899" w:rsidRDefault="00194DA3" w:rsidP="00346899">
      <w:pPr>
        <w:spacing w:line="276" w:lineRule="auto"/>
        <w:ind w:right="1"/>
        <w:jc w:val="both"/>
        <w:rPr>
          <w:rFonts w:ascii="Arial" w:eastAsia="Times New Roman" w:hAnsi="Arial"/>
        </w:rPr>
      </w:pPr>
    </w:p>
    <w:p w14:paraId="508E4D19" w14:textId="67B110B5"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 xml:space="preserve">La </w:t>
      </w:r>
      <w:r w:rsidRPr="00346899">
        <w:rPr>
          <w:rFonts w:ascii="Arial" w:eastAsia="Times New Roman" w:hAnsi="Arial"/>
          <w:b/>
        </w:rPr>
        <w:t>durée quotidienne</w:t>
      </w:r>
      <w:r w:rsidRPr="00346899">
        <w:rPr>
          <w:rFonts w:ascii="Arial" w:eastAsia="Times New Roman" w:hAnsi="Arial"/>
        </w:rPr>
        <w:t xml:space="preserve"> de travail ne </w:t>
      </w:r>
      <w:r w:rsidR="00D1207E" w:rsidRPr="00346899">
        <w:rPr>
          <w:rFonts w:ascii="Arial" w:eastAsia="Times New Roman" w:hAnsi="Arial"/>
        </w:rPr>
        <w:t>peut</w:t>
      </w:r>
      <w:r w:rsidRPr="00346899">
        <w:rPr>
          <w:rFonts w:ascii="Arial" w:eastAsia="Times New Roman" w:hAnsi="Arial"/>
        </w:rPr>
        <w:t xml:space="preserve"> pas, quant à elle, excéder 10 heures sur une amplitude maximale de 12 heures.</w:t>
      </w:r>
    </w:p>
    <w:p w14:paraId="7E3089FA" w14:textId="77777777" w:rsidR="00194DA3" w:rsidRPr="00346899" w:rsidRDefault="00194DA3" w:rsidP="00346899">
      <w:pPr>
        <w:spacing w:line="276" w:lineRule="auto"/>
        <w:ind w:right="1"/>
        <w:jc w:val="both"/>
        <w:rPr>
          <w:rFonts w:ascii="Arial" w:eastAsia="Times New Roman" w:hAnsi="Arial"/>
        </w:rPr>
      </w:pPr>
    </w:p>
    <w:p w14:paraId="272A2A1E" w14:textId="77777777" w:rsidR="00194DA3" w:rsidRPr="00346899" w:rsidRDefault="00194DA3" w:rsidP="00346899">
      <w:pPr>
        <w:spacing w:line="276" w:lineRule="auto"/>
        <w:ind w:right="1"/>
        <w:jc w:val="both"/>
        <w:rPr>
          <w:rFonts w:ascii="Arial" w:eastAsia="Times New Roman" w:hAnsi="Arial"/>
          <w:u w:val="single"/>
        </w:rPr>
      </w:pPr>
      <w:r w:rsidRPr="00346899">
        <w:rPr>
          <w:rFonts w:ascii="Arial" w:eastAsia="Times New Roman" w:hAnsi="Arial"/>
          <w:u w:val="single"/>
        </w:rPr>
        <w:t>Article 2.3.2 – Durées minimales de repos</w:t>
      </w:r>
    </w:p>
    <w:p w14:paraId="179E82C3" w14:textId="77777777" w:rsidR="00194DA3" w:rsidRPr="00346899" w:rsidRDefault="00194DA3" w:rsidP="00346899">
      <w:pPr>
        <w:spacing w:line="276" w:lineRule="auto"/>
        <w:ind w:right="1"/>
        <w:jc w:val="both"/>
        <w:rPr>
          <w:rFonts w:ascii="Arial" w:eastAsia="Times New Roman" w:hAnsi="Arial"/>
        </w:rPr>
      </w:pPr>
    </w:p>
    <w:p w14:paraId="370B3FB8" w14:textId="7DFE1526"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 xml:space="preserve">L’agent </w:t>
      </w:r>
      <w:r w:rsidR="00D1207E" w:rsidRPr="00346899">
        <w:rPr>
          <w:rFonts w:ascii="Arial" w:eastAsia="Times New Roman" w:hAnsi="Arial"/>
        </w:rPr>
        <w:t>a</w:t>
      </w:r>
      <w:r w:rsidRPr="00346899">
        <w:rPr>
          <w:rFonts w:ascii="Arial" w:eastAsia="Times New Roman" w:hAnsi="Arial"/>
        </w:rPr>
        <w:t xml:space="preserve"> droit, </w:t>
      </w:r>
      <w:r w:rsidRPr="00346899">
        <w:rPr>
          <w:rFonts w:ascii="Arial" w:eastAsia="Times New Roman" w:hAnsi="Arial"/>
          <w:b/>
        </w:rPr>
        <w:t>chaque semaine</w:t>
      </w:r>
      <w:r w:rsidRPr="00346899">
        <w:rPr>
          <w:rFonts w:ascii="Arial" w:eastAsia="Times New Roman" w:hAnsi="Arial"/>
        </w:rPr>
        <w:t xml:space="preserve">, à un </w:t>
      </w:r>
      <w:r w:rsidRPr="00346899">
        <w:rPr>
          <w:rFonts w:ascii="Arial" w:eastAsia="Times New Roman" w:hAnsi="Arial"/>
          <w:b/>
        </w:rPr>
        <w:t>repos minimum de 35 heures</w:t>
      </w:r>
      <w:r w:rsidR="00FC4EA4" w:rsidRPr="00346899">
        <w:rPr>
          <w:rFonts w:ascii="Arial" w:eastAsia="Times New Roman" w:hAnsi="Arial"/>
          <w:b/>
        </w:rPr>
        <w:t xml:space="preserve"> </w:t>
      </w:r>
      <w:r w:rsidRPr="00346899">
        <w:rPr>
          <w:rFonts w:ascii="Arial" w:eastAsia="Times New Roman" w:hAnsi="Arial"/>
          <w:b/>
        </w:rPr>
        <w:t>consécutives</w:t>
      </w:r>
      <w:r w:rsidRPr="00346899">
        <w:rPr>
          <w:rFonts w:ascii="Arial" w:eastAsia="Times New Roman" w:hAnsi="Arial"/>
        </w:rPr>
        <w:t xml:space="preserve"> comprenant en principe le dimanche.</w:t>
      </w:r>
    </w:p>
    <w:p w14:paraId="45983742" w14:textId="77777777" w:rsidR="00194DA3" w:rsidRPr="00346899" w:rsidRDefault="00194DA3" w:rsidP="00346899">
      <w:pPr>
        <w:spacing w:line="276" w:lineRule="auto"/>
        <w:ind w:right="1"/>
        <w:jc w:val="both"/>
        <w:rPr>
          <w:rFonts w:ascii="Arial" w:eastAsia="Times New Roman" w:hAnsi="Arial"/>
        </w:rPr>
      </w:pPr>
    </w:p>
    <w:p w14:paraId="7B8CA867" w14:textId="65209B70" w:rsidR="00194DA3" w:rsidRPr="00346899" w:rsidRDefault="00194DA3" w:rsidP="00346899">
      <w:pPr>
        <w:spacing w:line="276" w:lineRule="auto"/>
        <w:ind w:right="1"/>
        <w:jc w:val="both"/>
        <w:rPr>
          <w:rFonts w:ascii="Arial" w:eastAsia="Times New Roman" w:hAnsi="Arial"/>
        </w:rPr>
      </w:pPr>
      <w:r w:rsidRPr="00346899">
        <w:rPr>
          <w:rFonts w:ascii="Arial" w:eastAsia="Times New Roman" w:hAnsi="Arial"/>
        </w:rPr>
        <w:t xml:space="preserve">Un </w:t>
      </w:r>
      <w:r w:rsidRPr="00346899">
        <w:rPr>
          <w:rFonts w:ascii="Arial" w:eastAsia="Times New Roman" w:hAnsi="Arial"/>
          <w:b/>
        </w:rPr>
        <w:t>repos minimum quotidien de 11 heures</w:t>
      </w:r>
      <w:r w:rsidRPr="00346899">
        <w:rPr>
          <w:rFonts w:ascii="Arial" w:eastAsia="Times New Roman" w:hAnsi="Arial"/>
        </w:rPr>
        <w:t xml:space="preserve"> par jour lui </w:t>
      </w:r>
      <w:r w:rsidR="00D1207E" w:rsidRPr="00346899">
        <w:rPr>
          <w:rFonts w:ascii="Arial" w:eastAsia="Times New Roman" w:hAnsi="Arial"/>
        </w:rPr>
        <w:t>est</w:t>
      </w:r>
      <w:r w:rsidRPr="00346899">
        <w:rPr>
          <w:rFonts w:ascii="Arial" w:eastAsia="Times New Roman" w:hAnsi="Arial"/>
        </w:rPr>
        <w:t xml:space="preserve"> également assuré.</w:t>
      </w:r>
    </w:p>
    <w:p w14:paraId="5E2577EB" w14:textId="4E8CFBC4" w:rsidR="00FC4EA4" w:rsidRPr="00346899" w:rsidRDefault="00FC4EA4" w:rsidP="00346899">
      <w:pPr>
        <w:spacing w:line="276" w:lineRule="auto"/>
        <w:ind w:right="1"/>
        <w:jc w:val="both"/>
        <w:rPr>
          <w:rFonts w:ascii="Arial" w:eastAsia="Times New Roman" w:hAnsi="Arial"/>
        </w:rPr>
      </w:pPr>
      <w:r w:rsidRPr="00346899">
        <w:rPr>
          <w:rFonts w:ascii="Arial" w:eastAsia="Times New Roman" w:hAnsi="Arial"/>
        </w:rPr>
        <w:t xml:space="preserve">Enfin, </w:t>
      </w:r>
      <w:r w:rsidR="000B2CE4" w:rsidRPr="00346899">
        <w:rPr>
          <w:rFonts w:ascii="Arial" w:eastAsia="Times New Roman" w:hAnsi="Arial"/>
        </w:rPr>
        <w:t>aucun temps de travail quotidien ne peut atteindre 6 heures sans que les agents bénéficient d'un temps de pause d'une durée minimale de 20 minutes</w:t>
      </w:r>
      <w:r w:rsidRPr="00346899">
        <w:rPr>
          <w:rFonts w:ascii="Arial" w:eastAsia="Times New Roman" w:hAnsi="Arial"/>
        </w:rPr>
        <w:t>.</w:t>
      </w:r>
    </w:p>
    <w:p w14:paraId="5E765FFD" w14:textId="77777777" w:rsidR="00FC4EA4" w:rsidRPr="00346899" w:rsidRDefault="00FC4EA4" w:rsidP="00346899">
      <w:pPr>
        <w:spacing w:line="276" w:lineRule="auto"/>
        <w:ind w:right="1"/>
        <w:jc w:val="both"/>
        <w:rPr>
          <w:rFonts w:ascii="Arial" w:eastAsia="Times New Roman" w:hAnsi="Arial"/>
        </w:rPr>
      </w:pPr>
    </w:p>
    <w:p w14:paraId="7E4D6325" w14:textId="37719E46" w:rsidR="00FC4EA4" w:rsidRPr="00346899" w:rsidRDefault="00FC4EA4" w:rsidP="00346899">
      <w:pPr>
        <w:spacing w:line="276" w:lineRule="auto"/>
        <w:ind w:right="1"/>
        <w:jc w:val="both"/>
        <w:rPr>
          <w:rFonts w:ascii="Arial" w:eastAsia="Times New Roman" w:hAnsi="Arial"/>
        </w:rPr>
      </w:pPr>
      <w:r w:rsidRPr="00346899">
        <w:rPr>
          <w:rFonts w:ascii="Arial" w:eastAsia="Times New Roman" w:hAnsi="Arial"/>
        </w:rPr>
        <w:lastRenderedPageBreak/>
        <w:t>Les évènements annuels prévisibles et récurrents devront donc être, autant que possible, intégrés au cycle de travail.</w:t>
      </w:r>
    </w:p>
    <w:p w14:paraId="593B9E42" w14:textId="77777777" w:rsidR="004B464A" w:rsidRPr="00346899" w:rsidRDefault="004B464A" w:rsidP="00346899">
      <w:pPr>
        <w:spacing w:line="276" w:lineRule="auto"/>
        <w:ind w:right="1"/>
        <w:jc w:val="both"/>
        <w:rPr>
          <w:rFonts w:ascii="Arial" w:eastAsia="Times New Roman" w:hAnsi="Arial"/>
        </w:rPr>
      </w:pPr>
    </w:p>
    <w:p w14:paraId="5F333A25" w14:textId="77777777" w:rsidR="00FC4EA4" w:rsidRPr="00346899" w:rsidRDefault="00FC4EA4" w:rsidP="00F60A69">
      <w:pPr>
        <w:pStyle w:val="Titre2"/>
        <w:rPr>
          <w:rFonts w:eastAsia="Times New Roman"/>
        </w:rPr>
      </w:pPr>
      <w:bookmarkStart w:id="9" w:name="_Toc109810532"/>
      <w:r w:rsidRPr="00346899">
        <w:rPr>
          <w:rFonts w:eastAsia="Times New Roman"/>
        </w:rPr>
        <w:t>Article 2.4 – Les périodes assimilées au temps de travail effecti</w:t>
      </w:r>
      <w:r w:rsidR="004B464A" w:rsidRPr="00346899">
        <w:rPr>
          <w:rFonts w:eastAsia="Times New Roman"/>
        </w:rPr>
        <w:t>f</w:t>
      </w:r>
      <w:bookmarkEnd w:id="9"/>
    </w:p>
    <w:p w14:paraId="69E00221" w14:textId="77777777" w:rsidR="00D1207E" w:rsidRPr="00346899" w:rsidRDefault="00D1207E" w:rsidP="00346899">
      <w:pPr>
        <w:spacing w:line="276" w:lineRule="auto"/>
        <w:ind w:right="1"/>
        <w:jc w:val="both"/>
        <w:rPr>
          <w:rFonts w:ascii="Arial" w:eastAsia="Times New Roman" w:hAnsi="Arial"/>
        </w:rPr>
      </w:pPr>
    </w:p>
    <w:p w14:paraId="4B4A740F" w14:textId="77777777" w:rsidR="00FC4EA4" w:rsidRPr="00346899" w:rsidRDefault="00FC4EA4" w:rsidP="00346899">
      <w:pPr>
        <w:spacing w:line="276" w:lineRule="auto"/>
        <w:ind w:right="1"/>
        <w:jc w:val="both"/>
        <w:rPr>
          <w:rFonts w:ascii="Arial" w:eastAsia="Times New Roman" w:hAnsi="Arial"/>
        </w:rPr>
      </w:pPr>
      <w:r w:rsidRPr="00346899">
        <w:rPr>
          <w:rFonts w:ascii="Arial" w:eastAsia="Times New Roman" w:hAnsi="Arial"/>
        </w:rPr>
        <w:t>Sont assimilées à du temps de travail effectif :</w:t>
      </w:r>
    </w:p>
    <w:p w14:paraId="02533C65" w14:textId="77777777" w:rsidR="00FC4EA4" w:rsidRPr="00346899" w:rsidRDefault="00FC4EA4" w:rsidP="00346899">
      <w:pPr>
        <w:numPr>
          <w:ilvl w:val="0"/>
          <w:numId w:val="5"/>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Les déplacements professionnels accomplis par l’agent, dès lors que l’agent reste à disposition de son employeur</w:t>
      </w:r>
      <w:r w:rsidR="004B464A" w:rsidRPr="00346899">
        <w:rPr>
          <w:rFonts w:ascii="Arial" w:eastAsia="Times New Roman" w:hAnsi="Arial"/>
        </w:rPr>
        <w:t>,</w:t>
      </w:r>
    </w:p>
    <w:p w14:paraId="4E40931B" w14:textId="77777777" w:rsidR="00FC4EA4" w:rsidRPr="00346899" w:rsidRDefault="00FC4EA4" w:rsidP="00346899">
      <w:pPr>
        <w:numPr>
          <w:ilvl w:val="0"/>
          <w:numId w:val="5"/>
        </w:numPr>
        <w:tabs>
          <w:tab w:val="left" w:pos="720"/>
        </w:tabs>
        <w:spacing w:line="276" w:lineRule="auto"/>
        <w:ind w:right="1" w:firstLine="426"/>
        <w:jc w:val="both"/>
        <w:rPr>
          <w:rFonts w:ascii="Arial" w:eastAsia="Times New Roman" w:hAnsi="Arial"/>
        </w:rPr>
      </w:pPr>
      <w:r w:rsidRPr="00346899">
        <w:rPr>
          <w:rFonts w:ascii="Arial" w:eastAsia="Times New Roman" w:hAnsi="Arial"/>
        </w:rPr>
        <w:t>Les autorisations spéciales d’absence</w:t>
      </w:r>
      <w:r w:rsidR="004B464A" w:rsidRPr="00346899">
        <w:rPr>
          <w:rFonts w:ascii="Arial" w:eastAsia="Times New Roman" w:hAnsi="Arial"/>
        </w:rPr>
        <w:t>,</w:t>
      </w:r>
    </w:p>
    <w:p w14:paraId="1E58574B" w14:textId="77777777" w:rsidR="00FC4EA4" w:rsidRPr="00346899" w:rsidRDefault="00FC4EA4" w:rsidP="00346899">
      <w:pPr>
        <w:numPr>
          <w:ilvl w:val="0"/>
          <w:numId w:val="5"/>
        </w:numPr>
        <w:tabs>
          <w:tab w:val="left" w:pos="720"/>
        </w:tabs>
        <w:spacing w:line="276" w:lineRule="auto"/>
        <w:ind w:right="1" w:firstLine="426"/>
        <w:jc w:val="both"/>
        <w:rPr>
          <w:rFonts w:ascii="Arial" w:eastAsia="Times New Roman" w:hAnsi="Arial"/>
        </w:rPr>
      </w:pPr>
      <w:r w:rsidRPr="00346899">
        <w:rPr>
          <w:rFonts w:ascii="Arial" w:eastAsia="Times New Roman" w:hAnsi="Arial"/>
        </w:rPr>
        <w:t>Les périodes de formation décidées ou acceptées par l’employeur</w:t>
      </w:r>
      <w:r w:rsidR="004B464A" w:rsidRPr="00346899">
        <w:rPr>
          <w:rFonts w:ascii="Arial" w:eastAsia="Times New Roman" w:hAnsi="Arial"/>
        </w:rPr>
        <w:t>,</w:t>
      </w:r>
    </w:p>
    <w:p w14:paraId="3E19929E" w14:textId="77777777" w:rsidR="00FC4EA4" w:rsidRPr="00346899" w:rsidRDefault="00FC4EA4" w:rsidP="00346899">
      <w:pPr>
        <w:numPr>
          <w:ilvl w:val="0"/>
          <w:numId w:val="5"/>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Le temps consacré aux visites médicales professionnelles (y compris temps de trajet)</w:t>
      </w:r>
      <w:r w:rsidR="004B464A" w:rsidRPr="00346899">
        <w:rPr>
          <w:rFonts w:ascii="Arial" w:eastAsia="Times New Roman" w:hAnsi="Arial"/>
        </w:rPr>
        <w:t>,</w:t>
      </w:r>
    </w:p>
    <w:p w14:paraId="761A7DFA" w14:textId="77777777" w:rsidR="00FC4EA4" w:rsidRPr="00346899" w:rsidRDefault="00FC4EA4" w:rsidP="00346899">
      <w:pPr>
        <w:numPr>
          <w:ilvl w:val="0"/>
          <w:numId w:val="5"/>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Les périodes de congés pour raison de santé (congés pour maladie ordinaire, longue maladie, maladie de longue durée, grave maladie, maternité…)</w:t>
      </w:r>
      <w:r w:rsidR="004B464A" w:rsidRPr="00346899">
        <w:rPr>
          <w:rFonts w:ascii="Arial" w:eastAsia="Times New Roman" w:hAnsi="Arial"/>
        </w:rPr>
        <w:t>,</w:t>
      </w:r>
    </w:p>
    <w:p w14:paraId="715FE411" w14:textId="77777777" w:rsidR="00FC4EA4" w:rsidRPr="00346899" w:rsidRDefault="00FC4EA4" w:rsidP="00346899">
      <w:pPr>
        <w:numPr>
          <w:ilvl w:val="0"/>
          <w:numId w:val="5"/>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Les jours de congés de fractionnement</w:t>
      </w:r>
      <w:r w:rsidR="004B464A" w:rsidRPr="00346899">
        <w:rPr>
          <w:rFonts w:ascii="Arial" w:eastAsia="Times New Roman" w:hAnsi="Arial"/>
        </w:rPr>
        <w:t>,</w:t>
      </w:r>
    </w:p>
    <w:p w14:paraId="06BD50F2" w14:textId="166265A8" w:rsidR="00FC4EA4" w:rsidRPr="00346899" w:rsidRDefault="00FC4EA4" w:rsidP="00346899">
      <w:pPr>
        <w:numPr>
          <w:ilvl w:val="0"/>
          <w:numId w:val="5"/>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Les absences liées à la mise en œuvre du droit syndical</w:t>
      </w:r>
      <w:r w:rsidR="00D1207E" w:rsidRPr="00346899">
        <w:rPr>
          <w:rFonts w:ascii="Arial" w:eastAsia="Times New Roman" w:hAnsi="Arial"/>
        </w:rPr>
        <w:t>.</w:t>
      </w:r>
    </w:p>
    <w:p w14:paraId="27D715A1" w14:textId="77777777" w:rsidR="00FC4EA4" w:rsidRPr="00346899" w:rsidRDefault="00FC4EA4" w:rsidP="00346899">
      <w:pPr>
        <w:spacing w:line="276" w:lineRule="auto"/>
        <w:ind w:left="709" w:right="1" w:hanging="283"/>
        <w:jc w:val="both"/>
        <w:rPr>
          <w:rFonts w:ascii="Arial" w:eastAsia="Times New Roman" w:hAnsi="Arial"/>
        </w:rPr>
      </w:pPr>
    </w:p>
    <w:p w14:paraId="0165806F" w14:textId="77777777" w:rsidR="00FC4EA4" w:rsidRPr="00346899" w:rsidRDefault="00FC4EA4" w:rsidP="00346899">
      <w:pPr>
        <w:spacing w:line="276" w:lineRule="auto"/>
        <w:ind w:right="1"/>
        <w:jc w:val="both"/>
        <w:rPr>
          <w:rFonts w:ascii="Arial" w:eastAsia="Times New Roman" w:hAnsi="Arial"/>
        </w:rPr>
      </w:pPr>
      <w:r w:rsidRPr="00346899">
        <w:rPr>
          <w:rFonts w:ascii="Arial" w:eastAsia="Times New Roman" w:hAnsi="Arial"/>
        </w:rPr>
        <w:t xml:space="preserve">Le temps passé par un agent en </w:t>
      </w:r>
      <w:r w:rsidRPr="00346899">
        <w:rPr>
          <w:rFonts w:ascii="Arial" w:eastAsia="Times New Roman" w:hAnsi="Arial"/>
          <w:b/>
        </w:rPr>
        <w:t>formation</w:t>
      </w:r>
      <w:r w:rsidRPr="00346899">
        <w:rPr>
          <w:rFonts w:ascii="Arial" w:eastAsia="Times New Roman" w:hAnsi="Arial"/>
        </w:rPr>
        <w:t>, sauf formation étrangère aux nécessités de service, sera comptabilisé à hauteur des obligations de service de l’agent le jour de la formation quels que soient le nombre d’heures de formation et le temps de trajet pour s’y rendre, selon les modalités ci-dessous :</w:t>
      </w:r>
    </w:p>
    <w:p w14:paraId="2DFCC59E" w14:textId="57E28F55" w:rsidR="00FC4EA4" w:rsidRPr="00346899" w:rsidRDefault="00FC4EA4" w:rsidP="00346899">
      <w:pPr>
        <w:numPr>
          <w:ilvl w:val="0"/>
          <w:numId w:val="6"/>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Pour une formation d’une durée supérieure à la demi-journée, le temps de formation sera comptabilisé pour une journée à hauteur et dans la limite des obligations de service habituelles de l’agent définies dans son planning prévisionnel</w:t>
      </w:r>
      <w:r w:rsidR="00D1207E" w:rsidRPr="00346899">
        <w:rPr>
          <w:rFonts w:ascii="Arial" w:eastAsia="Times New Roman" w:hAnsi="Arial"/>
        </w:rPr>
        <w:t>,</w:t>
      </w:r>
    </w:p>
    <w:p w14:paraId="55360714" w14:textId="77777777" w:rsidR="00FC4EA4" w:rsidRPr="00346899" w:rsidRDefault="00FC4EA4" w:rsidP="00346899">
      <w:pPr>
        <w:spacing w:line="276" w:lineRule="auto"/>
        <w:ind w:left="709" w:right="1" w:hanging="283"/>
        <w:jc w:val="both"/>
        <w:rPr>
          <w:rFonts w:ascii="Arial" w:eastAsia="Times New Roman" w:hAnsi="Arial"/>
        </w:rPr>
      </w:pPr>
    </w:p>
    <w:p w14:paraId="14BA76F4" w14:textId="77777777" w:rsidR="00FC4EA4" w:rsidRPr="00346899" w:rsidRDefault="00FC4EA4" w:rsidP="00346899">
      <w:pPr>
        <w:numPr>
          <w:ilvl w:val="0"/>
          <w:numId w:val="6"/>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Pour une formation d’une durée inférieure à la demi-journée, le temps de formation sera comptabilisé pour une demi-journée à hauteur et dans la limite des obligations de service habituelles de l’agent définies dans son planning prévisionnel.</w:t>
      </w:r>
    </w:p>
    <w:p w14:paraId="507220FE" w14:textId="77777777" w:rsidR="00FC4EA4" w:rsidRPr="00346899" w:rsidRDefault="00FC4EA4" w:rsidP="00346899">
      <w:pPr>
        <w:pStyle w:val="Paragraphedeliste"/>
        <w:spacing w:line="276" w:lineRule="auto"/>
        <w:ind w:left="709" w:right="1" w:hanging="283"/>
        <w:jc w:val="both"/>
        <w:rPr>
          <w:rFonts w:ascii="Arial" w:eastAsia="Times New Roman" w:hAnsi="Arial"/>
        </w:rPr>
      </w:pPr>
    </w:p>
    <w:p w14:paraId="45688C83" w14:textId="00EA495C" w:rsidR="00FC4EA4" w:rsidRPr="00346899" w:rsidRDefault="006F1CAC" w:rsidP="00346899">
      <w:pPr>
        <w:spacing w:line="276" w:lineRule="auto"/>
        <w:ind w:right="1"/>
        <w:jc w:val="both"/>
        <w:rPr>
          <w:rFonts w:ascii="Arial" w:eastAsia="Times New Roman" w:hAnsi="Arial"/>
        </w:rPr>
      </w:pPr>
      <w:r w:rsidRPr="00346899">
        <w:rPr>
          <w:rFonts w:ascii="Arial" w:eastAsia="Times New Roman" w:hAnsi="Arial"/>
        </w:rPr>
        <w:t xml:space="preserve">Lorsqu’un agent dont le temps de travail est annualisé est en </w:t>
      </w:r>
      <w:r w:rsidRPr="00346899">
        <w:rPr>
          <w:rFonts w:ascii="Arial" w:eastAsia="Times New Roman" w:hAnsi="Arial"/>
          <w:b/>
        </w:rPr>
        <w:t>formation sur une période normalement non travaillée du fait de l’annualisation</w:t>
      </w:r>
      <w:r w:rsidRPr="00346899">
        <w:rPr>
          <w:rFonts w:ascii="Arial" w:eastAsia="Times New Roman" w:hAnsi="Arial"/>
        </w:rPr>
        <w:t xml:space="preserve">, </w:t>
      </w:r>
      <w:r w:rsidR="00FC4EA4" w:rsidRPr="00346899">
        <w:rPr>
          <w:rFonts w:ascii="Arial" w:eastAsia="Times New Roman" w:hAnsi="Arial"/>
        </w:rPr>
        <w:t xml:space="preserve">le temps passé en formation </w:t>
      </w:r>
      <w:r w:rsidRPr="00346899">
        <w:rPr>
          <w:rFonts w:ascii="Arial" w:eastAsia="Times New Roman" w:hAnsi="Arial"/>
        </w:rPr>
        <w:t>est</w:t>
      </w:r>
      <w:r w:rsidR="00FC4EA4" w:rsidRPr="00346899">
        <w:rPr>
          <w:rFonts w:ascii="Arial" w:eastAsia="Times New Roman" w:hAnsi="Arial"/>
        </w:rPr>
        <w:t xml:space="preserve"> comptabilisé comme suit :</w:t>
      </w:r>
    </w:p>
    <w:p w14:paraId="56E34811" w14:textId="77777777" w:rsidR="00FC4EA4" w:rsidRPr="00346899" w:rsidRDefault="00FC4EA4" w:rsidP="00346899">
      <w:pPr>
        <w:numPr>
          <w:ilvl w:val="0"/>
          <w:numId w:val="7"/>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Pour une formation d’une durée supérieure à la demi-journée, le temps de formation sera comptabilisé pour 7 heures</w:t>
      </w:r>
      <w:r w:rsidR="004B464A" w:rsidRPr="00346899">
        <w:rPr>
          <w:rFonts w:ascii="Arial" w:eastAsia="Times New Roman" w:hAnsi="Arial"/>
        </w:rPr>
        <w:t>,</w:t>
      </w:r>
    </w:p>
    <w:p w14:paraId="6850A324" w14:textId="77777777" w:rsidR="00FC4EA4" w:rsidRPr="00346899" w:rsidRDefault="00FC4EA4" w:rsidP="00346899">
      <w:pPr>
        <w:numPr>
          <w:ilvl w:val="0"/>
          <w:numId w:val="7"/>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Pour une formation d’une durée inférieure à la demi-journée, le temps de formation sera comptabilisé pour 3 h 30.</w:t>
      </w:r>
    </w:p>
    <w:p w14:paraId="788F9CA7" w14:textId="77777777" w:rsidR="00FC4EA4" w:rsidRPr="00346899" w:rsidRDefault="00FC4EA4" w:rsidP="00346899">
      <w:pPr>
        <w:tabs>
          <w:tab w:val="left" w:pos="720"/>
        </w:tabs>
        <w:spacing w:line="276" w:lineRule="auto"/>
        <w:ind w:left="709" w:right="1" w:hanging="283"/>
        <w:jc w:val="both"/>
        <w:rPr>
          <w:rFonts w:ascii="Arial" w:eastAsia="Times New Roman" w:hAnsi="Arial"/>
        </w:rPr>
      </w:pPr>
    </w:p>
    <w:p w14:paraId="3879A72F" w14:textId="20B8F504" w:rsidR="00FC4EA4" w:rsidRPr="00346899" w:rsidRDefault="00FC4EA4" w:rsidP="00F60A69">
      <w:pPr>
        <w:pStyle w:val="Titre2"/>
        <w:rPr>
          <w:rFonts w:eastAsia="Times New Roman"/>
        </w:rPr>
      </w:pPr>
      <w:bookmarkStart w:id="10" w:name="_Toc109810533"/>
      <w:r w:rsidRPr="00346899">
        <w:rPr>
          <w:rFonts w:eastAsia="Times New Roman"/>
        </w:rPr>
        <w:t>Article 2.5 – Les périodes exclues du temps de travail effectif</w:t>
      </w:r>
      <w:bookmarkEnd w:id="10"/>
    </w:p>
    <w:p w14:paraId="729C6FDE" w14:textId="77777777" w:rsidR="00D44FD7" w:rsidRPr="00346899" w:rsidRDefault="00D44FD7" w:rsidP="00346899">
      <w:pPr>
        <w:spacing w:line="276" w:lineRule="auto"/>
        <w:ind w:right="1"/>
        <w:jc w:val="both"/>
        <w:rPr>
          <w:rFonts w:ascii="Arial" w:eastAsia="Times New Roman" w:hAnsi="Arial"/>
          <w:b/>
        </w:rPr>
      </w:pPr>
    </w:p>
    <w:p w14:paraId="22EBF9E5" w14:textId="02EBD400" w:rsidR="00FC4EA4" w:rsidRPr="00346899" w:rsidRDefault="00FC4EA4" w:rsidP="00CC040F">
      <w:pPr>
        <w:spacing w:line="276" w:lineRule="auto"/>
        <w:ind w:right="1"/>
        <w:jc w:val="both"/>
        <w:rPr>
          <w:rFonts w:ascii="Arial" w:eastAsia="Times New Roman" w:hAnsi="Arial"/>
        </w:rPr>
      </w:pPr>
      <w:r w:rsidRPr="00346899">
        <w:rPr>
          <w:rFonts w:ascii="Arial" w:eastAsia="Times New Roman" w:hAnsi="Arial"/>
        </w:rPr>
        <w:t>Ne sont pas considérés comme constituant du temps de travail effectif :</w:t>
      </w:r>
    </w:p>
    <w:p w14:paraId="51DE7C37" w14:textId="77777777" w:rsidR="00FC4EA4" w:rsidRPr="00346899" w:rsidRDefault="004B464A" w:rsidP="00346899">
      <w:pPr>
        <w:numPr>
          <w:ilvl w:val="0"/>
          <w:numId w:val="8"/>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Le</w:t>
      </w:r>
      <w:r w:rsidR="00FC4EA4" w:rsidRPr="00346899">
        <w:rPr>
          <w:rFonts w:ascii="Arial" w:eastAsia="Times New Roman" w:hAnsi="Arial"/>
        </w:rPr>
        <w:t xml:space="preserve"> temps de trajet entre le domicile et le travail (sauf au cours d’une période d’astreinte)</w:t>
      </w:r>
      <w:r w:rsidRPr="00346899">
        <w:rPr>
          <w:rFonts w:ascii="Arial" w:eastAsia="Times New Roman" w:hAnsi="Arial"/>
        </w:rPr>
        <w:t>,</w:t>
      </w:r>
    </w:p>
    <w:p w14:paraId="5F502265" w14:textId="77777777" w:rsidR="00FC4EA4" w:rsidRPr="00346899" w:rsidRDefault="004B464A" w:rsidP="00346899">
      <w:pPr>
        <w:numPr>
          <w:ilvl w:val="0"/>
          <w:numId w:val="8"/>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Le</w:t>
      </w:r>
      <w:r w:rsidR="00FC4EA4" w:rsidRPr="00346899">
        <w:rPr>
          <w:rFonts w:ascii="Arial" w:eastAsia="Times New Roman" w:hAnsi="Arial"/>
        </w:rPr>
        <w:t xml:space="preserve"> temps de trajet pour se rendre à une formation</w:t>
      </w:r>
      <w:r w:rsidRPr="00346899">
        <w:rPr>
          <w:rFonts w:ascii="Arial" w:eastAsia="Times New Roman" w:hAnsi="Arial"/>
        </w:rPr>
        <w:t>,</w:t>
      </w:r>
    </w:p>
    <w:p w14:paraId="2044636C" w14:textId="26457612" w:rsidR="00FC4EA4" w:rsidRPr="00346899" w:rsidRDefault="004B464A" w:rsidP="00346899">
      <w:pPr>
        <w:numPr>
          <w:ilvl w:val="0"/>
          <w:numId w:val="8"/>
        </w:numPr>
        <w:tabs>
          <w:tab w:val="left" w:pos="720"/>
        </w:tabs>
        <w:spacing w:line="276" w:lineRule="auto"/>
        <w:ind w:left="709" w:right="1" w:hanging="283"/>
        <w:jc w:val="both"/>
        <w:rPr>
          <w:rFonts w:ascii="Arial" w:eastAsia="Times New Roman" w:hAnsi="Arial"/>
        </w:rPr>
      </w:pPr>
      <w:r w:rsidRPr="00346899">
        <w:rPr>
          <w:rFonts w:ascii="Arial" w:eastAsia="Times New Roman" w:hAnsi="Arial"/>
        </w:rPr>
        <w:t>Les</w:t>
      </w:r>
      <w:r w:rsidR="00FC4EA4" w:rsidRPr="00346899">
        <w:rPr>
          <w:rFonts w:ascii="Arial" w:eastAsia="Times New Roman" w:hAnsi="Arial"/>
        </w:rPr>
        <w:t xml:space="preserve"> temps de pause (pause méridienne)</w:t>
      </w:r>
      <w:r w:rsidR="00DC424F" w:rsidRPr="00346899">
        <w:rPr>
          <w:rFonts w:ascii="Arial" w:eastAsia="Times New Roman" w:hAnsi="Arial"/>
        </w:rPr>
        <w:t>.</w:t>
      </w:r>
    </w:p>
    <w:p w14:paraId="7AA6DAD5" w14:textId="77777777" w:rsidR="00226D7B" w:rsidRPr="00346899" w:rsidRDefault="00226D7B" w:rsidP="00346899">
      <w:pPr>
        <w:tabs>
          <w:tab w:val="left" w:pos="720"/>
        </w:tabs>
        <w:spacing w:line="276" w:lineRule="auto"/>
        <w:ind w:left="709" w:right="1" w:hanging="283"/>
        <w:jc w:val="both"/>
        <w:rPr>
          <w:rFonts w:ascii="Arial" w:eastAsia="Times New Roman" w:hAnsi="Arial"/>
        </w:rPr>
      </w:pPr>
    </w:p>
    <w:p w14:paraId="6E260AD9" w14:textId="77777777" w:rsidR="00FC4EA4" w:rsidRPr="00346899" w:rsidRDefault="00FC4EA4" w:rsidP="00F60A69">
      <w:pPr>
        <w:pStyle w:val="Titre2"/>
        <w:rPr>
          <w:rFonts w:eastAsia="Times New Roman"/>
        </w:rPr>
      </w:pPr>
      <w:bookmarkStart w:id="11" w:name="_Toc109810534"/>
      <w:r w:rsidRPr="00346899">
        <w:rPr>
          <w:rFonts w:eastAsia="Times New Roman"/>
        </w:rPr>
        <w:t>Article 2.6 – Le don de jours de repos</w:t>
      </w:r>
      <w:bookmarkEnd w:id="11"/>
    </w:p>
    <w:p w14:paraId="35C88D43" w14:textId="77777777" w:rsidR="00D1207E" w:rsidRPr="00346899" w:rsidRDefault="00D1207E" w:rsidP="00346899">
      <w:pPr>
        <w:spacing w:line="276" w:lineRule="auto"/>
        <w:ind w:right="1"/>
        <w:jc w:val="both"/>
        <w:rPr>
          <w:rFonts w:ascii="Arial" w:eastAsia="Times New Roman" w:hAnsi="Arial"/>
          <w:b/>
        </w:rPr>
      </w:pPr>
    </w:p>
    <w:p w14:paraId="447B0F35" w14:textId="64B68E90" w:rsidR="00FC4EA4" w:rsidRPr="00346899" w:rsidRDefault="00FC4EA4" w:rsidP="00346899">
      <w:pPr>
        <w:spacing w:line="276" w:lineRule="auto"/>
        <w:ind w:right="1"/>
        <w:jc w:val="both"/>
        <w:rPr>
          <w:rFonts w:ascii="Arial" w:eastAsia="Times New Roman" w:hAnsi="Arial"/>
          <w:color w:val="C45911" w:themeColor="accent2" w:themeShade="BF"/>
        </w:rPr>
      </w:pPr>
      <w:r w:rsidRPr="00346899">
        <w:rPr>
          <w:rFonts w:ascii="Arial" w:eastAsia="Times New Roman" w:hAnsi="Arial"/>
        </w:rPr>
        <w:t xml:space="preserve">Les agents ont la faculté de renoncer </w:t>
      </w:r>
      <w:r w:rsidR="007813E7" w:rsidRPr="00346899">
        <w:rPr>
          <w:rFonts w:ascii="Arial" w:eastAsia="Times New Roman" w:hAnsi="Arial"/>
          <w:b/>
          <w:color w:val="000000" w:themeColor="text1"/>
        </w:rPr>
        <w:t>anonymement et sans contrepartie</w:t>
      </w:r>
      <w:r w:rsidR="007813E7" w:rsidRPr="00346899">
        <w:rPr>
          <w:rFonts w:ascii="Arial" w:eastAsia="Times New Roman" w:hAnsi="Arial"/>
          <w:color w:val="000000" w:themeColor="text1"/>
        </w:rPr>
        <w:t xml:space="preserve"> </w:t>
      </w:r>
      <w:r w:rsidRPr="00346899">
        <w:rPr>
          <w:rFonts w:ascii="Arial" w:eastAsia="Times New Roman" w:hAnsi="Arial"/>
        </w:rPr>
        <w:t xml:space="preserve">à tout ou partie des jours de repos non pris (congés annuels et jours ARTT), y compris ceux épargnés sur un compte-épargne temps, au bénéfice d’un autre agent public, </w:t>
      </w:r>
      <w:r w:rsidR="007813E7" w:rsidRPr="00346899">
        <w:rPr>
          <w:rFonts w:ascii="Arial" w:eastAsia="Times New Roman" w:hAnsi="Arial"/>
        </w:rPr>
        <w:t>relevant du même employeur</w:t>
      </w:r>
      <w:r w:rsidRPr="00346899">
        <w:rPr>
          <w:rFonts w:ascii="Arial" w:eastAsia="Times New Roman" w:hAnsi="Arial"/>
        </w:rPr>
        <w:t xml:space="preserve">, qui assume </w:t>
      </w:r>
      <w:r w:rsidRPr="00346899">
        <w:rPr>
          <w:rFonts w:ascii="Arial" w:eastAsia="Times New Roman" w:hAnsi="Arial"/>
          <w:color w:val="000000" w:themeColor="text1"/>
        </w:rPr>
        <w:t>la charge d'un enfant âgé de moins de vingt ans atteint d'une maladie, d'un handicap ou victime d'un accident d'une particulière gravité rendant indispensables une présence soutenue et des soins contraignants</w:t>
      </w:r>
      <w:r w:rsidR="007813E7" w:rsidRPr="00346899">
        <w:rPr>
          <w:rFonts w:ascii="Arial" w:eastAsia="Times New Roman" w:hAnsi="Arial"/>
          <w:color w:val="000000" w:themeColor="text1"/>
        </w:rPr>
        <w:t xml:space="preserve"> ou </w:t>
      </w:r>
      <w:r w:rsidR="007813E7" w:rsidRPr="00F60A69">
        <w:rPr>
          <w:rFonts w:ascii="Arial" w:eastAsia="Times New Roman" w:hAnsi="Arial"/>
        </w:rPr>
        <w:t>qui vient en aide à une personne atteinte d’une perte d’autonomie d’une particulière gravité ou présentant un handicap lorsque cette personne est pour le bénéficiaire du don l’une de celles mentionnées aux 1</w:t>
      </w:r>
      <w:r w:rsidR="007813E7" w:rsidRPr="00F60A69">
        <w:rPr>
          <w:rFonts w:ascii="Arial" w:eastAsia="Times New Roman" w:hAnsi="Arial"/>
          <w:vertAlign w:val="superscript"/>
        </w:rPr>
        <w:t>e</w:t>
      </w:r>
      <w:r w:rsidR="007813E7" w:rsidRPr="00F60A69">
        <w:rPr>
          <w:rFonts w:ascii="Arial" w:eastAsia="Times New Roman" w:hAnsi="Arial"/>
        </w:rPr>
        <w:t xml:space="preserve"> et 9</w:t>
      </w:r>
      <w:r w:rsidR="007813E7" w:rsidRPr="00F60A69">
        <w:rPr>
          <w:rFonts w:ascii="Arial" w:eastAsia="Times New Roman" w:hAnsi="Arial"/>
          <w:vertAlign w:val="superscript"/>
        </w:rPr>
        <w:t>e</w:t>
      </w:r>
      <w:r w:rsidR="007813E7" w:rsidRPr="00F60A69">
        <w:rPr>
          <w:rFonts w:ascii="Arial" w:eastAsia="Times New Roman" w:hAnsi="Arial"/>
        </w:rPr>
        <w:t xml:space="preserve"> de l’article L3142-16 du code du travail.</w:t>
      </w:r>
    </w:p>
    <w:p w14:paraId="40033F24" w14:textId="7857E3DE" w:rsidR="00FC4EA4" w:rsidRPr="00346899" w:rsidRDefault="00FC4EA4" w:rsidP="00346899">
      <w:pPr>
        <w:spacing w:line="276" w:lineRule="auto"/>
        <w:ind w:right="1"/>
        <w:jc w:val="both"/>
        <w:rPr>
          <w:rFonts w:ascii="Arial" w:eastAsia="Times New Roman" w:hAnsi="Arial"/>
        </w:rPr>
      </w:pPr>
      <w:r w:rsidRPr="00346899">
        <w:rPr>
          <w:rFonts w:ascii="Arial" w:eastAsia="Times New Roman" w:hAnsi="Arial"/>
        </w:rPr>
        <w:t>Le don de jours de repos s’effectuera selon les conditions et modalités définies par le</w:t>
      </w:r>
      <w:r w:rsidR="007813E7" w:rsidRPr="00346899">
        <w:rPr>
          <w:rFonts w:ascii="Arial" w:eastAsia="Times New Roman" w:hAnsi="Arial"/>
        </w:rPr>
        <w:t>s</w:t>
      </w:r>
      <w:r w:rsidRPr="00346899">
        <w:rPr>
          <w:rFonts w:ascii="Arial" w:eastAsia="Times New Roman" w:hAnsi="Arial"/>
        </w:rPr>
        <w:t xml:space="preserve"> décret</w:t>
      </w:r>
      <w:r w:rsidR="007813E7" w:rsidRPr="00346899">
        <w:rPr>
          <w:rFonts w:ascii="Arial" w:eastAsia="Times New Roman" w:hAnsi="Arial"/>
        </w:rPr>
        <w:t>s</w:t>
      </w:r>
      <w:r w:rsidRPr="00346899">
        <w:rPr>
          <w:rFonts w:ascii="Arial" w:eastAsia="Times New Roman" w:hAnsi="Arial"/>
        </w:rPr>
        <w:t xml:space="preserve"> n° 2015-580 du 28 mai 2015</w:t>
      </w:r>
      <w:r w:rsidR="007813E7" w:rsidRPr="00346899">
        <w:rPr>
          <w:rFonts w:ascii="Arial" w:eastAsia="Times New Roman" w:hAnsi="Arial"/>
        </w:rPr>
        <w:t xml:space="preserve"> </w:t>
      </w:r>
      <w:r w:rsidR="007813E7" w:rsidRPr="00F60A69">
        <w:rPr>
          <w:rFonts w:ascii="Arial" w:eastAsia="Times New Roman" w:hAnsi="Arial"/>
        </w:rPr>
        <w:t xml:space="preserve">et n° 2018-874 du </w:t>
      </w:r>
      <w:r w:rsidR="00D1207E" w:rsidRPr="00F60A69">
        <w:rPr>
          <w:rFonts w:ascii="Arial" w:eastAsia="Times New Roman" w:hAnsi="Arial"/>
        </w:rPr>
        <w:t>9 octobre 2018.</w:t>
      </w:r>
    </w:p>
    <w:p w14:paraId="23C527AC" w14:textId="77777777" w:rsidR="00F22790" w:rsidRPr="00346899" w:rsidRDefault="00F22790" w:rsidP="00346899">
      <w:pPr>
        <w:spacing w:line="276" w:lineRule="auto"/>
        <w:ind w:right="1"/>
        <w:jc w:val="both"/>
        <w:rPr>
          <w:rFonts w:ascii="Arial" w:eastAsia="Times New Roman" w:hAnsi="Arial"/>
          <w:b/>
        </w:rPr>
      </w:pPr>
    </w:p>
    <w:p w14:paraId="1CC16F76" w14:textId="30075142" w:rsidR="00FC4EA4" w:rsidRPr="00346899" w:rsidRDefault="00FC4EA4" w:rsidP="00F60A69">
      <w:pPr>
        <w:pStyle w:val="Titre1"/>
        <w:rPr>
          <w:rFonts w:eastAsia="Times New Roman"/>
        </w:rPr>
      </w:pPr>
      <w:bookmarkStart w:id="12" w:name="_Toc109810535"/>
      <w:r w:rsidRPr="00346899">
        <w:rPr>
          <w:rFonts w:eastAsia="Times New Roman"/>
        </w:rPr>
        <w:t>TITRE III – LES CYCLES DE TRAVAIL</w:t>
      </w:r>
      <w:bookmarkEnd w:id="12"/>
    </w:p>
    <w:p w14:paraId="43DDB9EA" w14:textId="77777777" w:rsidR="004C325B" w:rsidRPr="00346899" w:rsidRDefault="004C325B" w:rsidP="00346899">
      <w:pPr>
        <w:spacing w:line="276" w:lineRule="auto"/>
        <w:ind w:right="1"/>
        <w:jc w:val="both"/>
        <w:rPr>
          <w:rFonts w:ascii="Arial" w:eastAsia="Times New Roman" w:hAnsi="Arial"/>
          <w:b/>
        </w:rPr>
      </w:pPr>
    </w:p>
    <w:p w14:paraId="67ABCFA3" w14:textId="73CA3E6A" w:rsidR="00897F00" w:rsidRDefault="00897F00" w:rsidP="00346899">
      <w:pPr>
        <w:spacing w:line="276" w:lineRule="auto"/>
        <w:ind w:right="1"/>
        <w:jc w:val="both"/>
        <w:rPr>
          <w:rFonts w:ascii="Arial" w:eastAsia="Times New Roman" w:hAnsi="Arial"/>
        </w:rPr>
      </w:pPr>
      <w:r w:rsidRPr="00346899">
        <w:rPr>
          <w:rFonts w:ascii="Arial" w:eastAsia="Times New Roman" w:hAnsi="Arial"/>
        </w:rPr>
        <w:t xml:space="preserve">L’article 4 du décret n° 2000-815 du 25 août 2000 disposant que </w:t>
      </w:r>
      <w:r w:rsidRPr="00346899">
        <w:rPr>
          <w:rFonts w:ascii="Arial" w:eastAsia="Times New Roman" w:hAnsi="Arial"/>
          <w:b/>
        </w:rPr>
        <w:t>le travail est organisé selon des périodes de référence dénommées cycles de travail,</w:t>
      </w:r>
      <w:r w:rsidRPr="00346899">
        <w:rPr>
          <w:rFonts w:ascii="Arial" w:eastAsia="Times New Roman" w:hAnsi="Arial"/>
        </w:rPr>
        <w:t xml:space="preserve"> les horaires de travail pourront donc être définis à l’intérieur d’un cycle, qui peut être la semaine, la quinzaine, le mois, le trimestre, l’année…</w:t>
      </w:r>
    </w:p>
    <w:p w14:paraId="30C94C3D" w14:textId="77777777" w:rsidR="00CC040F" w:rsidRPr="00346899" w:rsidRDefault="00CC040F" w:rsidP="00346899">
      <w:pPr>
        <w:spacing w:line="276" w:lineRule="auto"/>
        <w:ind w:right="1"/>
        <w:jc w:val="both"/>
        <w:rPr>
          <w:rFonts w:ascii="Arial" w:eastAsia="Times New Roman" w:hAnsi="Arial"/>
        </w:rPr>
      </w:pPr>
    </w:p>
    <w:p w14:paraId="45498D63" w14:textId="6FB44A73" w:rsidR="00897F00" w:rsidRDefault="00897F00" w:rsidP="00346899">
      <w:pPr>
        <w:spacing w:line="276" w:lineRule="auto"/>
        <w:ind w:right="1"/>
        <w:jc w:val="both"/>
        <w:rPr>
          <w:rFonts w:ascii="Arial" w:eastAsia="Times New Roman" w:hAnsi="Arial"/>
        </w:rPr>
      </w:pPr>
      <w:r w:rsidRPr="00346899">
        <w:rPr>
          <w:rFonts w:ascii="Arial" w:eastAsia="Times New Roman" w:hAnsi="Arial"/>
        </w:rPr>
        <w:t>Il appartient à l’organe délibérant, après avis du comité technique, de définir les cycles de travail auxquels peuvent avoir recours les services. L’organe délibérant déterminera notamment la durée des cycles, les limites quotidiennes et hebdomadaires, les modalités de repos et de pause. Ces cycles peuvent être définis par service ou par nature de fonction.</w:t>
      </w:r>
    </w:p>
    <w:p w14:paraId="729907B9" w14:textId="77777777" w:rsidR="00CC040F" w:rsidRPr="00346899" w:rsidRDefault="00CC040F" w:rsidP="00346899">
      <w:pPr>
        <w:spacing w:line="276" w:lineRule="auto"/>
        <w:ind w:right="1"/>
        <w:jc w:val="both"/>
        <w:rPr>
          <w:rFonts w:ascii="Arial" w:eastAsia="Times New Roman" w:hAnsi="Arial"/>
        </w:rPr>
      </w:pPr>
    </w:p>
    <w:p w14:paraId="31C1DB65" w14:textId="357E9102" w:rsidR="00897F00" w:rsidRDefault="00897F00" w:rsidP="00346899">
      <w:pPr>
        <w:spacing w:line="276" w:lineRule="auto"/>
        <w:ind w:right="1"/>
        <w:jc w:val="both"/>
        <w:rPr>
          <w:rFonts w:ascii="Arial" w:eastAsia="Times New Roman" w:hAnsi="Arial"/>
        </w:rPr>
      </w:pPr>
      <w:r w:rsidRPr="00346899">
        <w:rPr>
          <w:rFonts w:ascii="Arial" w:eastAsia="Times New Roman" w:hAnsi="Arial"/>
        </w:rPr>
        <w:t>Hormis lorsqu’il est annuel, le cycle de travail se reproduit régulièrement dans le temps, l’addition des cycles sur l’année devant aboutir à 1600 heures de travail effectif.</w:t>
      </w:r>
    </w:p>
    <w:p w14:paraId="538DD331" w14:textId="77777777" w:rsidR="00CC040F" w:rsidRPr="00346899" w:rsidRDefault="00CC040F" w:rsidP="00346899">
      <w:pPr>
        <w:spacing w:line="276" w:lineRule="auto"/>
        <w:ind w:right="1"/>
        <w:jc w:val="both"/>
        <w:rPr>
          <w:rFonts w:ascii="Arial" w:eastAsia="Times New Roman" w:hAnsi="Arial"/>
        </w:rPr>
      </w:pPr>
    </w:p>
    <w:p w14:paraId="750A6FA7" w14:textId="77777777" w:rsidR="00897F00" w:rsidRPr="00346899" w:rsidRDefault="00897F00" w:rsidP="00346899">
      <w:pPr>
        <w:spacing w:line="276" w:lineRule="auto"/>
        <w:ind w:right="1"/>
        <w:jc w:val="both"/>
        <w:rPr>
          <w:rFonts w:ascii="Arial" w:eastAsia="Times New Roman" w:hAnsi="Arial"/>
        </w:rPr>
      </w:pPr>
      <w:r w:rsidRPr="00346899">
        <w:rPr>
          <w:rFonts w:ascii="Arial" w:eastAsia="Times New Roman" w:hAnsi="Arial"/>
        </w:rPr>
        <w:t>Un cycle pourrait être ainsi l’alternance sur deux, voire trois semaines, voire plus, de temps de travail plus ou moins longs. A la fin de la dernière semaine du cycle, l’alternance reprend sur le même nombre de semaines avec des durées hebdomadaires fidèlement reproduites.</w:t>
      </w:r>
    </w:p>
    <w:p w14:paraId="23BEBED6" w14:textId="77777777" w:rsidR="00897F00" w:rsidRPr="00346899" w:rsidRDefault="00897F00" w:rsidP="00346899">
      <w:pPr>
        <w:spacing w:line="276" w:lineRule="auto"/>
        <w:ind w:right="1"/>
        <w:jc w:val="both"/>
        <w:rPr>
          <w:rFonts w:ascii="Arial" w:eastAsia="Times New Roman" w:hAnsi="Arial"/>
          <w:b/>
        </w:rPr>
      </w:pPr>
    </w:p>
    <w:p w14:paraId="1C2B48AE" w14:textId="5EAFFEC6" w:rsidR="00DC424F" w:rsidRPr="00346899" w:rsidRDefault="00DC424F" w:rsidP="00346899">
      <w:pPr>
        <w:spacing w:line="276" w:lineRule="auto"/>
        <w:ind w:right="1"/>
        <w:jc w:val="both"/>
        <w:rPr>
          <w:rFonts w:ascii="Arial" w:eastAsia="Times New Roman" w:hAnsi="Arial"/>
          <w:b/>
        </w:rPr>
      </w:pPr>
      <w:r w:rsidRPr="00346899">
        <w:rPr>
          <w:rFonts w:ascii="Arial" w:eastAsia="Times New Roman" w:hAnsi="Arial"/>
          <w:b/>
        </w:rPr>
        <w:t xml:space="preserve">Le Protocole ARTT </w:t>
      </w:r>
      <w:r w:rsidRPr="00346899">
        <w:rPr>
          <w:rFonts w:ascii="Arial" w:eastAsia="Times New Roman" w:hAnsi="Arial"/>
        </w:rPr>
        <w:t>de</w:t>
      </w:r>
      <w:r w:rsidRPr="00346899">
        <w:rPr>
          <w:rFonts w:ascii="Arial" w:eastAsia="Times New Roman" w:hAnsi="Arial"/>
          <w:b/>
        </w:rPr>
        <w:t xml:space="preserve"> </w:t>
      </w:r>
      <w:r w:rsidRPr="00346899">
        <w:rPr>
          <w:rFonts w:ascii="Arial" w:eastAsia="Times New Roman" w:hAnsi="Arial"/>
          <w:i/>
          <w:color w:val="4472C4" w:themeColor="accent1"/>
        </w:rPr>
        <w:t xml:space="preserve">(indiquer le nom de la collectivité / établissement) </w:t>
      </w:r>
      <w:r w:rsidRPr="00346899">
        <w:rPr>
          <w:rFonts w:ascii="Arial" w:eastAsia="Times New Roman" w:hAnsi="Arial"/>
        </w:rPr>
        <w:t>est en vigueur depuis le</w:t>
      </w:r>
      <w:r w:rsidRPr="00346899">
        <w:rPr>
          <w:rFonts w:ascii="Arial" w:eastAsia="Times New Roman" w:hAnsi="Arial"/>
          <w:i/>
          <w:color w:val="4472C4" w:themeColor="accent1"/>
        </w:rPr>
        <w:t xml:space="preserve"> (préciser la date).</w:t>
      </w:r>
    </w:p>
    <w:p w14:paraId="479405ED" w14:textId="77777777" w:rsidR="00DC424F" w:rsidRPr="00346899" w:rsidRDefault="00DC424F" w:rsidP="00346899">
      <w:pPr>
        <w:spacing w:line="276" w:lineRule="auto"/>
        <w:ind w:right="1"/>
        <w:jc w:val="both"/>
        <w:rPr>
          <w:rFonts w:ascii="Arial" w:eastAsia="Times New Roman" w:hAnsi="Arial"/>
          <w:b/>
        </w:rPr>
      </w:pPr>
    </w:p>
    <w:p w14:paraId="14B41F5B" w14:textId="376B50EA" w:rsidR="00DC424F" w:rsidRPr="00346899" w:rsidRDefault="00DC424F" w:rsidP="00346899">
      <w:pPr>
        <w:spacing w:line="276" w:lineRule="auto"/>
        <w:ind w:right="1"/>
        <w:jc w:val="both"/>
        <w:rPr>
          <w:rFonts w:ascii="Arial" w:eastAsia="Times New Roman" w:hAnsi="Arial"/>
          <w:b/>
        </w:rPr>
      </w:pPr>
      <w:r w:rsidRPr="00346899">
        <w:rPr>
          <w:rFonts w:ascii="Arial" w:eastAsia="Times New Roman" w:hAnsi="Arial"/>
          <w:b/>
        </w:rPr>
        <w:t xml:space="preserve">Ce protocole définit les cycles de travail suivants : </w:t>
      </w:r>
    </w:p>
    <w:p w14:paraId="4470D36A" w14:textId="195465F1" w:rsidR="00DC424F" w:rsidRPr="00346899" w:rsidRDefault="00DC424F" w:rsidP="00346899">
      <w:pPr>
        <w:spacing w:line="276" w:lineRule="auto"/>
        <w:ind w:right="1"/>
        <w:jc w:val="both"/>
        <w:rPr>
          <w:rFonts w:ascii="Arial" w:eastAsia="Times New Roman" w:hAnsi="Arial"/>
          <w:i/>
          <w:color w:val="4472C4" w:themeColor="accent1"/>
        </w:rPr>
      </w:pPr>
      <w:r w:rsidRPr="00346899">
        <w:rPr>
          <w:rFonts w:ascii="Arial" w:eastAsia="Times New Roman" w:hAnsi="Arial"/>
          <w:i/>
          <w:color w:val="4472C4" w:themeColor="accent1"/>
        </w:rPr>
        <w:t>(préciser les cycles, au besoin par services)</w:t>
      </w:r>
    </w:p>
    <w:p w14:paraId="16B89B52" w14:textId="77777777" w:rsidR="00ED06AE" w:rsidRPr="00346899" w:rsidRDefault="00ED06AE" w:rsidP="00346899">
      <w:pPr>
        <w:spacing w:line="276" w:lineRule="auto"/>
        <w:ind w:right="1"/>
        <w:jc w:val="both"/>
        <w:rPr>
          <w:rFonts w:ascii="Arial" w:eastAsia="Times New Roman" w:hAnsi="Arial"/>
          <w:i/>
          <w:color w:val="538135" w:themeColor="accent6" w:themeShade="BF"/>
        </w:rPr>
      </w:pPr>
    </w:p>
    <w:p w14:paraId="4C138521" w14:textId="76E7B5AD" w:rsidR="00DC424F" w:rsidRPr="00346899" w:rsidRDefault="00DC424F"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Exemple : </w:t>
      </w:r>
    </w:p>
    <w:p w14:paraId="64E2807F" w14:textId="77777777" w:rsidR="00F60A69" w:rsidRDefault="00F60A69" w:rsidP="00346899">
      <w:pPr>
        <w:spacing w:line="276" w:lineRule="auto"/>
        <w:ind w:right="1"/>
        <w:jc w:val="both"/>
        <w:rPr>
          <w:rFonts w:ascii="Arial" w:eastAsia="Times New Roman" w:hAnsi="Arial"/>
          <w:b/>
          <w:i/>
          <w:color w:val="538135" w:themeColor="accent6" w:themeShade="BF"/>
        </w:rPr>
      </w:pPr>
    </w:p>
    <w:p w14:paraId="750B6F9A" w14:textId="591A66B1" w:rsidR="00DC424F" w:rsidRPr="00346899" w:rsidRDefault="00DC424F" w:rsidP="00346899">
      <w:pPr>
        <w:spacing w:line="276" w:lineRule="auto"/>
        <w:ind w:right="1"/>
        <w:jc w:val="both"/>
        <w:rPr>
          <w:rFonts w:ascii="Arial" w:eastAsia="Times New Roman" w:hAnsi="Arial"/>
          <w:b/>
          <w:i/>
          <w:color w:val="538135" w:themeColor="accent6" w:themeShade="BF"/>
        </w:rPr>
      </w:pPr>
      <w:r w:rsidRPr="00346899">
        <w:rPr>
          <w:rFonts w:ascii="Arial" w:eastAsia="Times New Roman" w:hAnsi="Arial"/>
          <w:b/>
          <w:i/>
          <w:color w:val="538135" w:themeColor="accent6" w:themeShade="BF"/>
        </w:rPr>
        <w:t>Services Administratif</w:t>
      </w:r>
      <w:r w:rsidR="00897F00" w:rsidRPr="00346899">
        <w:rPr>
          <w:rFonts w:ascii="Arial" w:eastAsia="Times New Roman" w:hAnsi="Arial"/>
          <w:b/>
          <w:i/>
          <w:color w:val="538135" w:themeColor="accent6" w:themeShade="BF"/>
        </w:rPr>
        <w:t>s</w:t>
      </w:r>
      <w:r w:rsidRPr="00346899">
        <w:rPr>
          <w:rFonts w:ascii="Arial" w:eastAsia="Times New Roman" w:hAnsi="Arial"/>
          <w:b/>
          <w:i/>
          <w:color w:val="538135" w:themeColor="accent6" w:themeShade="BF"/>
        </w:rPr>
        <w:t xml:space="preserve"> : </w:t>
      </w:r>
    </w:p>
    <w:p w14:paraId="5A0A9A09" w14:textId="5D05F4C8" w:rsidR="00DC424F" w:rsidRPr="00346899" w:rsidRDefault="00DC424F" w:rsidP="00346899">
      <w:pPr>
        <w:pStyle w:val="Paragraphedeliste"/>
        <w:numPr>
          <w:ilvl w:val="0"/>
          <w:numId w:val="20"/>
        </w:num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Cycle hebdomadaire de </w:t>
      </w:r>
      <w:r w:rsidRPr="00346899">
        <w:rPr>
          <w:rFonts w:ascii="Arial" w:eastAsia="Times New Roman" w:hAnsi="Arial"/>
          <w:b/>
          <w:i/>
          <w:color w:val="538135" w:themeColor="accent6" w:themeShade="BF"/>
        </w:rPr>
        <w:t>37 heures</w:t>
      </w:r>
    </w:p>
    <w:p w14:paraId="7AD6ED3D" w14:textId="632B3C0C" w:rsidR="00897F00" w:rsidRPr="00346899" w:rsidRDefault="00897F00" w:rsidP="00346899">
      <w:pPr>
        <w:pStyle w:val="Paragraphedeliste"/>
        <w:spacing w:line="276" w:lineRule="auto"/>
        <w:ind w:left="720"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Horaires : lundi au vendredi de …..</w:t>
      </w:r>
    </w:p>
    <w:p w14:paraId="2185BC5B" w14:textId="77777777" w:rsidR="00F60A69" w:rsidRDefault="00F60A69" w:rsidP="00346899">
      <w:pPr>
        <w:spacing w:line="276" w:lineRule="auto"/>
        <w:ind w:right="1"/>
        <w:jc w:val="both"/>
        <w:rPr>
          <w:rFonts w:ascii="Arial" w:eastAsia="Times New Roman" w:hAnsi="Arial"/>
          <w:b/>
          <w:i/>
          <w:color w:val="538135" w:themeColor="accent6" w:themeShade="BF"/>
        </w:rPr>
      </w:pPr>
    </w:p>
    <w:p w14:paraId="7A0FF9AC" w14:textId="6E2BCDDE" w:rsidR="00897F00" w:rsidRPr="00346899" w:rsidRDefault="00DC424F"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b/>
          <w:i/>
          <w:color w:val="538135" w:themeColor="accent6" w:themeShade="BF"/>
        </w:rPr>
        <w:t>Services Techniques :</w:t>
      </w:r>
      <w:r w:rsidRPr="00346899">
        <w:rPr>
          <w:rFonts w:ascii="Arial" w:eastAsia="Times New Roman" w:hAnsi="Arial"/>
          <w:i/>
          <w:color w:val="538135" w:themeColor="accent6" w:themeShade="BF"/>
        </w:rPr>
        <w:t xml:space="preserve"> </w:t>
      </w:r>
    </w:p>
    <w:p w14:paraId="241481C8" w14:textId="3AE2A6FA" w:rsidR="00DC424F" w:rsidRPr="00346899" w:rsidRDefault="00897F00" w:rsidP="00346899">
      <w:pPr>
        <w:pStyle w:val="Paragraphedeliste"/>
        <w:numPr>
          <w:ilvl w:val="0"/>
          <w:numId w:val="20"/>
        </w:num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D</w:t>
      </w:r>
      <w:r w:rsidR="00DC424F" w:rsidRPr="00346899">
        <w:rPr>
          <w:rFonts w:ascii="Arial" w:eastAsia="Times New Roman" w:hAnsi="Arial"/>
          <w:i/>
          <w:color w:val="538135" w:themeColor="accent6" w:themeShade="BF"/>
        </w:rPr>
        <w:t>eux cycles sur une année définis comme suit :</w:t>
      </w:r>
    </w:p>
    <w:p w14:paraId="41C39D37" w14:textId="212CF25B" w:rsidR="00DC424F" w:rsidRPr="00346899" w:rsidRDefault="00F60A69" w:rsidP="00346899">
      <w:pPr>
        <w:pStyle w:val="Paragraphedeliste"/>
        <w:numPr>
          <w:ilvl w:val="1"/>
          <w:numId w:val="20"/>
        </w:num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Du</w:t>
      </w:r>
      <w:r w:rsidR="00DC424F" w:rsidRPr="00346899">
        <w:rPr>
          <w:rFonts w:ascii="Arial" w:eastAsia="Times New Roman" w:hAnsi="Arial"/>
          <w:i/>
          <w:color w:val="538135" w:themeColor="accent6" w:themeShade="BF"/>
        </w:rPr>
        <w:t xml:space="preserve"> 1er mai au 31 octobre : d</w:t>
      </w:r>
      <w:r w:rsidR="00897F00" w:rsidRPr="00346899">
        <w:rPr>
          <w:rFonts w:ascii="Arial" w:eastAsia="Times New Roman" w:hAnsi="Arial"/>
          <w:i/>
          <w:color w:val="538135" w:themeColor="accent6" w:themeShade="BF"/>
        </w:rPr>
        <w:t>urée hebdomadaire de 40 heures,</w:t>
      </w:r>
    </w:p>
    <w:p w14:paraId="1BC0C30C" w14:textId="2FDE6817" w:rsidR="00897F00" w:rsidRPr="00346899" w:rsidRDefault="00897F00"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ab/>
      </w:r>
      <w:r w:rsidRPr="00346899">
        <w:rPr>
          <w:rFonts w:ascii="Arial" w:eastAsia="Times New Roman" w:hAnsi="Arial"/>
          <w:i/>
          <w:color w:val="538135" w:themeColor="accent6" w:themeShade="BF"/>
        </w:rPr>
        <w:tab/>
        <w:t>Horaires : lundi au vendredi de …..</w:t>
      </w:r>
    </w:p>
    <w:p w14:paraId="08730C5E" w14:textId="34B468F2" w:rsidR="00DC424F" w:rsidRPr="00346899" w:rsidRDefault="00F60A69" w:rsidP="00346899">
      <w:pPr>
        <w:pStyle w:val="Paragraphedeliste"/>
        <w:numPr>
          <w:ilvl w:val="1"/>
          <w:numId w:val="20"/>
        </w:num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Du</w:t>
      </w:r>
      <w:r w:rsidR="00DC424F" w:rsidRPr="00346899">
        <w:rPr>
          <w:rFonts w:ascii="Arial" w:eastAsia="Times New Roman" w:hAnsi="Arial"/>
          <w:i/>
          <w:color w:val="538135" w:themeColor="accent6" w:themeShade="BF"/>
        </w:rPr>
        <w:t xml:space="preserve"> 1er novembre au 30 avril : durée hebdomadaire de 35 heures</w:t>
      </w:r>
    </w:p>
    <w:p w14:paraId="024BF494" w14:textId="4486A2E8" w:rsidR="00897F00" w:rsidRPr="00346899" w:rsidRDefault="00897F00" w:rsidP="00346899">
      <w:pPr>
        <w:pStyle w:val="Paragraphedeliste"/>
        <w:spacing w:line="276" w:lineRule="auto"/>
        <w:ind w:left="1440"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Horaires : lundi au vendredi de …..</w:t>
      </w:r>
    </w:p>
    <w:p w14:paraId="1B462563" w14:textId="6EBD45CD" w:rsidR="00DC424F" w:rsidRPr="00346899" w:rsidRDefault="00897F00" w:rsidP="00346899">
      <w:pPr>
        <w:spacing w:line="276" w:lineRule="auto"/>
        <w:ind w:right="1"/>
        <w:jc w:val="both"/>
        <w:rPr>
          <w:rFonts w:ascii="Arial" w:eastAsia="Times New Roman" w:hAnsi="Arial"/>
          <w:b/>
          <w:color w:val="538135" w:themeColor="accent6" w:themeShade="BF"/>
        </w:rPr>
      </w:pPr>
      <w:r w:rsidRPr="00346899">
        <w:rPr>
          <w:rFonts w:ascii="Arial" w:eastAsia="Times New Roman" w:hAnsi="Arial"/>
          <w:i/>
          <w:color w:val="538135" w:themeColor="accent6" w:themeShade="BF"/>
        </w:rPr>
        <w:tab/>
      </w:r>
      <w:r w:rsidR="00F60A69" w:rsidRPr="00346899">
        <w:rPr>
          <w:rFonts w:ascii="Arial" w:eastAsia="Times New Roman" w:hAnsi="Arial"/>
          <w:b/>
          <w:i/>
          <w:color w:val="538135" w:themeColor="accent6" w:themeShade="BF"/>
        </w:rPr>
        <w:t>Soit</w:t>
      </w:r>
      <w:r w:rsidR="00DC424F" w:rsidRPr="00346899">
        <w:rPr>
          <w:rFonts w:ascii="Arial" w:eastAsia="Times New Roman" w:hAnsi="Arial"/>
          <w:b/>
          <w:i/>
          <w:color w:val="538135" w:themeColor="accent6" w:themeShade="BF"/>
        </w:rPr>
        <w:t xml:space="preserve"> une moyenne hebdomadaire de 37,50 heures</w:t>
      </w:r>
    </w:p>
    <w:p w14:paraId="2F292919" w14:textId="77777777" w:rsidR="00F60A69" w:rsidRDefault="00F60A69" w:rsidP="00346899">
      <w:pPr>
        <w:spacing w:line="276" w:lineRule="auto"/>
        <w:ind w:right="1"/>
        <w:jc w:val="both"/>
        <w:rPr>
          <w:rFonts w:ascii="Arial" w:eastAsia="Times New Roman" w:hAnsi="Arial"/>
          <w:b/>
          <w:i/>
          <w:color w:val="538135" w:themeColor="accent6" w:themeShade="BF"/>
        </w:rPr>
      </w:pPr>
    </w:p>
    <w:p w14:paraId="719D66BF" w14:textId="2297A888" w:rsidR="00897F00" w:rsidRPr="00346899" w:rsidRDefault="00897F00" w:rsidP="00346899">
      <w:pPr>
        <w:spacing w:line="276" w:lineRule="auto"/>
        <w:ind w:right="1"/>
        <w:jc w:val="both"/>
        <w:rPr>
          <w:rFonts w:ascii="Arial" w:eastAsia="Times New Roman" w:hAnsi="Arial"/>
          <w:b/>
          <w:i/>
          <w:color w:val="538135" w:themeColor="accent6" w:themeShade="BF"/>
        </w:rPr>
      </w:pPr>
      <w:r w:rsidRPr="00346899">
        <w:rPr>
          <w:rFonts w:ascii="Arial" w:eastAsia="Times New Roman" w:hAnsi="Arial"/>
          <w:b/>
          <w:i/>
          <w:color w:val="538135" w:themeColor="accent6" w:themeShade="BF"/>
        </w:rPr>
        <w:t xml:space="preserve">Services périscolaires : </w:t>
      </w:r>
    </w:p>
    <w:p w14:paraId="17A4590F" w14:textId="77777777" w:rsidR="00E77CCE" w:rsidRPr="00346899" w:rsidRDefault="00897F00" w:rsidP="00346899">
      <w:pPr>
        <w:pStyle w:val="Paragraphedeliste"/>
        <w:numPr>
          <w:ilvl w:val="0"/>
          <w:numId w:val="20"/>
        </w:num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Cycle annuel</w:t>
      </w:r>
      <w:r w:rsidR="00E77CCE" w:rsidRPr="00346899">
        <w:rPr>
          <w:rFonts w:ascii="Arial" w:eastAsia="Times New Roman" w:hAnsi="Arial"/>
          <w:i/>
          <w:color w:val="538135" w:themeColor="accent6" w:themeShade="BF"/>
        </w:rPr>
        <w:t xml:space="preserve"> : </w:t>
      </w:r>
    </w:p>
    <w:p w14:paraId="3E7BAF2A" w14:textId="5D91E6E2" w:rsidR="00897F00" w:rsidRPr="00346899" w:rsidRDefault="00F22790" w:rsidP="00346899">
      <w:pPr>
        <w:pStyle w:val="Paragraphedeliste"/>
        <w:spacing w:line="276" w:lineRule="auto"/>
        <w:ind w:left="720"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w:t>
      </w:r>
      <w:r w:rsidR="00F60A69" w:rsidRPr="00346899">
        <w:rPr>
          <w:rFonts w:ascii="Arial" w:eastAsia="Times New Roman" w:hAnsi="Arial"/>
          <w:i/>
          <w:color w:val="538135" w:themeColor="accent6" w:themeShade="BF"/>
        </w:rPr>
        <w:t>Préciser</w:t>
      </w:r>
      <w:r w:rsidRPr="00346899">
        <w:rPr>
          <w:rFonts w:ascii="Arial" w:eastAsia="Times New Roman" w:hAnsi="Arial"/>
          <w:i/>
          <w:color w:val="538135" w:themeColor="accent6" w:themeShade="BF"/>
        </w:rPr>
        <w:t xml:space="preserve"> les cycles hebdomadaires et les modalités particulières d’organisation du travail)</w:t>
      </w:r>
    </w:p>
    <w:p w14:paraId="7F764EA0" w14:textId="0B2D480A" w:rsidR="00F22790" w:rsidRPr="00346899" w:rsidRDefault="00F22790" w:rsidP="00346899">
      <w:pPr>
        <w:pStyle w:val="Paragraphedeliste"/>
        <w:spacing w:line="276" w:lineRule="auto"/>
        <w:ind w:left="720"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Exemple : temps de repas et de pause considér</w:t>
      </w:r>
      <w:r w:rsidR="00E77CCE" w:rsidRPr="00346899">
        <w:rPr>
          <w:rFonts w:ascii="Arial" w:eastAsia="Times New Roman" w:hAnsi="Arial"/>
          <w:i/>
          <w:color w:val="538135" w:themeColor="accent6" w:themeShade="BF"/>
        </w:rPr>
        <w:t>és</w:t>
      </w:r>
      <w:r w:rsidRPr="00346899">
        <w:rPr>
          <w:rFonts w:ascii="Arial" w:eastAsia="Times New Roman" w:hAnsi="Arial"/>
          <w:i/>
          <w:color w:val="538135" w:themeColor="accent6" w:themeShade="BF"/>
        </w:rPr>
        <w:t xml:space="preserve"> comme travail effectif ou non</w:t>
      </w:r>
      <w:r w:rsidR="004075D4" w:rsidRPr="00346899">
        <w:rPr>
          <w:rFonts w:ascii="Arial" w:eastAsia="Times New Roman" w:hAnsi="Arial"/>
          <w:i/>
          <w:color w:val="538135" w:themeColor="accent6" w:themeShade="BF"/>
        </w:rPr>
        <w:t xml:space="preserve"> …</w:t>
      </w:r>
    </w:p>
    <w:p w14:paraId="6F6BD433" w14:textId="77777777" w:rsidR="00ED06AE" w:rsidRPr="00346899" w:rsidRDefault="00ED06AE" w:rsidP="00346899">
      <w:pPr>
        <w:pStyle w:val="Paragraphedeliste"/>
        <w:spacing w:line="276" w:lineRule="auto"/>
        <w:ind w:left="0" w:right="1"/>
        <w:jc w:val="both"/>
        <w:rPr>
          <w:rFonts w:ascii="Arial" w:eastAsia="Times New Roman" w:hAnsi="Arial"/>
          <w:b/>
        </w:rPr>
      </w:pPr>
    </w:p>
    <w:p w14:paraId="3FE5A2B0" w14:textId="0A0DDD13" w:rsidR="00FC4EA4" w:rsidRPr="00346899" w:rsidRDefault="00FC4EA4" w:rsidP="00F60A69">
      <w:pPr>
        <w:pStyle w:val="Titre2"/>
        <w:rPr>
          <w:rFonts w:eastAsia="Times New Roman"/>
        </w:rPr>
      </w:pPr>
      <w:bookmarkStart w:id="13" w:name="_Toc109810536"/>
      <w:r w:rsidRPr="00346899">
        <w:rPr>
          <w:rFonts w:eastAsia="Times New Roman"/>
        </w:rPr>
        <w:t>Article 3.1 – Le cycle de 35 heures</w:t>
      </w:r>
      <w:bookmarkEnd w:id="13"/>
      <w:r w:rsidR="00544C7B" w:rsidRPr="00346899">
        <w:rPr>
          <w:rFonts w:eastAsia="Times New Roman"/>
        </w:rPr>
        <w:t xml:space="preserve"> </w:t>
      </w:r>
    </w:p>
    <w:p w14:paraId="4F74E39E" w14:textId="77777777" w:rsidR="00ED06AE" w:rsidRPr="00346899" w:rsidRDefault="00ED06AE" w:rsidP="00346899">
      <w:pPr>
        <w:spacing w:line="276" w:lineRule="auto"/>
        <w:ind w:right="1"/>
        <w:jc w:val="both"/>
        <w:rPr>
          <w:rFonts w:ascii="Arial" w:eastAsia="Times New Roman" w:hAnsi="Arial"/>
        </w:rPr>
      </w:pPr>
    </w:p>
    <w:p w14:paraId="679F150C" w14:textId="24B79394" w:rsidR="00194DA3" w:rsidRDefault="00FC4EA4" w:rsidP="00346899">
      <w:pPr>
        <w:spacing w:line="276" w:lineRule="auto"/>
        <w:ind w:right="1"/>
        <w:jc w:val="both"/>
        <w:rPr>
          <w:rFonts w:ascii="Arial" w:eastAsia="Times New Roman" w:hAnsi="Arial"/>
        </w:rPr>
      </w:pPr>
      <w:r w:rsidRPr="00346899">
        <w:rPr>
          <w:rFonts w:ascii="Arial" w:eastAsia="Times New Roman" w:hAnsi="Arial"/>
        </w:rPr>
        <w:t>L’agent soumis à ce cycle de travail devra effectuer une moyenne de 35 heures par semaine, sans pouvoir bénéficier de jours d’ARTT. Toute heure effectuée au-delà de ce cycle sera considérée comme une heure supplémentaire, si elle a été réalisée dans les conditions de l’article 5.4 du protocole.</w:t>
      </w:r>
    </w:p>
    <w:p w14:paraId="31A5525C" w14:textId="2E5552BD" w:rsidR="00F60A69" w:rsidRDefault="00F60A69" w:rsidP="00346899">
      <w:pPr>
        <w:spacing w:line="276" w:lineRule="auto"/>
        <w:ind w:right="1"/>
        <w:jc w:val="both"/>
        <w:rPr>
          <w:rFonts w:ascii="Arial" w:eastAsia="Times New Roman" w:hAnsi="Arial"/>
        </w:rPr>
      </w:pPr>
    </w:p>
    <w:p w14:paraId="1A53E2CC" w14:textId="77777777" w:rsidR="00F60A69" w:rsidRPr="00346899" w:rsidRDefault="00F60A69" w:rsidP="00346899">
      <w:pPr>
        <w:spacing w:line="276" w:lineRule="auto"/>
        <w:ind w:right="1"/>
        <w:jc w:val="both"/>
        <w:rPr>
          <w:rFonts w:ascii="Arial" w:eastAsia="Times New Roman" w:hAnsi="Arial"/>
        </w:rPr>
      </w:pPr>
    </w:p>
    <w:p w14:paraId="1A7B0744" w14:textId="77777777" w:rsidR="00D85BAB" w:rsidRPr="00346899" w:rsidRDefault="00D85BAB" w:rsidP="00346899">
      <w:pPr>
        <w:spacing w:line="276" w:lineRule="auto"/>
        <w:ind w:right="1"/>
        <w:jc w:val="both"/>
        <w:rPr>
          <w:rFonts w:ascii="Arial" w:eastAsia="Times New Roman" w:hAnsi="Arial"/>
        </w:rPr>
      </w:pPr>
    </w:p>
    <w:p w14:paraId="7CD269EE" w14:textId="27066932" w:rsidR="00D85BAB" w:rsidRPr="00F60A69" w:rsidRDefault="00D85BAB" w:rsidP="00F60A69">
      <w:pPr>
        <w:pStyle w:val="Titre2"/>
      </w:pPr>
      <w:bookmarkStart w:id="14" w:name="_Toc109810537"/>
      <w:r w:rsidRPr="00F60A69">
        <w:rPr>
          <w:rStyle w:val="Titre2Car"/>
          <w:b/>
        </w:rPr>
        <w:lastRenderedPageBreak/>
        <w:t>Article 3.</w:t>
      </w:r>
      <w:r w:rsidR="00CB798F" w:rsidRPr="00F60A69">
        <w:rPr>
          <w:rStyle w:val="Titre2Car"/>
          <w:b/>
        </w:rPr>
        <w:t>2</w:t>
      </w:r>
      <w:r w:rsidRPr="00F60A69">
        <w:rPr>
          <w:rStyle w:val="Titre2Car"/>
          <w:b/>
        </w:rPr>
        <w:t xml:space="preserve"> – Le cycle de </w:t>
      </w:r>
      <w:r w:rsidR="00DA1BA9" w:rsidRPr="00F60A69">
        <w:rPr>
          <w:rStyle w:val="Titre2Car"/>
          <w:b/>
        </w:rPr>
        <w:t>39 h</w:t>
      </w:r>
      <w:r w:rsidR="00897F00" w:rsidRPr="00F60A69">
        <w:t xml:space="preserve"> (à adapter selon les cycles définis)</w:t>
      </w:r>
      <w:bookmarkEnd w:id="14"/>
    </w:p>
    <w:p w14:paraId="524D02A8" w14:textId="77777777" w:rsidR="00ED06AE" w:rsidRPr="00346899" w:rsidRDefault="00ED06AE" w:rsidP="00346899">
      <w:pPr>
        <w:spacing w:line="276" w:lineRule="auto"/>
        <w:ind w:right="1"/>
        <w:jc w:val="both"/>
        <w:rPr>
          <w:rFonts w:ascii="Arial" w:eastAsia="Times New Roman" w:hAnsi="Arial"/>
          <w:i/>
          <w:color w:val="4472C4" w:themeColor="accent1"/>
        </w:rPr>
      </w:pPr>
    </w:p>
    <w:p w14:paraId="70AC0C44" w14:textId="7111CDB1" w:rsidR="00ED06AE" w:rsidRPr="00F60A69" w:rsidRDefault="00D85BAB" w:rsidP="00346899">
      <w:pPr>
        <w:spacing w:line="276" w:lineRule="auto"/>
        <w:ind w:right="1"/>
        <w:jc w:val="both"/>
        <w:rPr>
          <w:rFonts w:ascii="Arial" w:eastAsia="Times New Roman" w:hAnsi="Arial"/>
        </w:rPr>
      </w:pPr>
      <w:r w:rsidRPr="00346899">
        <w:rPr>
          <w:rFonts w:ascii="Arial" w:eastAsia="Times New Roman" w:hAnsi="Arial"/>
        </w:rPr>
        <w:t>L’agent soumis à ce cycle de travail devra effectuer une moyenne de 3</w:t>
      </w:r>
      <w:r w:rsidR="00DA1BA9" w:rsidRPr="00346899">
        <w:rPr>
          <w:rFonts w:ascii="Arial" w:eastAsia="Times New Roman" w:hAnsi="Arial"/>
        </w:rPr>
        <w:t>9</w:t>
      </w:r>
      <w:r w:rsidRPr="00346899">
        <w:rPr>
          <w:rFonts w:ascii="Arial" w:eastAsia="Times New Roman" w:hAnsi="Arial"/>
        </w:rPr>
        <w:t xml:space="preserve"> heures par semaine. Il bénéficiera d’un crédit de jours d’ARTT dans les conditions définies au présent protocole. Toute heure effectuée au-delà de ce cycle sera considérée comme une heure supplémentaire, si elle a été réalisée dans les conditions de l’article 5.4 du protocole.</w:t>
      </w:r>
    </w:p>
    <w:p w14:paraId="135F8AF6" w14:textId="77777777" w:rsidR="00ED06AE" w:rsidRPr="00346899" w:rsidRDefault="00ED06AE" w:rsidP="00346899">
      <w:pPr>
        <w:spacing w:line="276" w:lineRule="auto"/>
        <w:ind w:right="1"/>
        <w:jc w:val="both"/>
        <w:rPr>
          <w:rFonts w:ascii="Arial" w:eastAsia="Times New Roman" w:hAnsi="Arial"/>
          <w:b/>
        </w:rPr>
      </w:pPr>
    </w:p>
    <w:p w14:paraId="6EBCC40C" w14:textId="6C6E5869" w:rsidR="006F1CAC" w:rsidRPr="00346899" w:rsidRDefault="006F1CAC" w:rsidP="00F75B8F">
      <w:pPr>
        <w:pStyle w:val="Titre2"/>
        <w:rPr>
          <w:rFonts w:eastAsia="Times New Roman"/>
          <w:i/>
          <w:color w:val="4472C4" w:themeColor="accent1"/>
        </w:rPr>
      </w:pPr>
      <w:bookmarkStart w:id="15" w:name="_Toc109810538"/>
      <w:r w:rsidRPr="00346899">
        <w:rPr>
          <w:rFonts w:eastAsia="Times New Roman"/>
        </w:rPr>
        <w:t xml:space="preserve">Article 3.3 – Le cycle annuel : annualisation du temps de travail </w:t>
      </w:r>
      <w:r w:rsidRPr="00346899">
        <w:rPr>
          <w:rFonts w:eastAsia="Times New Roman"/>
          <w:i/>
          <w:color w:val="4472C4" w:themeColor="accent1"/>
        </w:rPr>
        <w:t>(</w:t>
      </w:r>
      <w:r w:rsidR="00ED06AE" w:rsidRPr="00346899">
        <w:rPr>
          <w:rFonts w:eastAsia="Times New Roman"/>
          <w:i/>
          <w:color w:val="4472C4" w:themeColor="accent1"/>
        </w:rPr>
        <w:t>le cas échéant</w:t>
      </w:r>
      <w:r w:rsidRPr="00346899">
        <w:rPr>
          <w:rFonts w:eastAsia="Times New Roman"/>
          <w:i/>
          <w:color w:val="4472C4" w:themeColor="accent1"/>
        </w:rPr>
        <w:t>)</w:t>
      </w:r>
      <w:bookmarkEnd w:id="15"/>
    </w:p>
    <w:p w14:paraId="03FBD23B" w14:textId="77777777" w:rsidR="006F1CAC" w:rsidRPr="00346899" w:rsidRDefault="006F1CAC" w:rsidP="00346899">
      <w:pPr>
        <w:spacing w:line="276" w:lineRule="auto"/>
        <w:ind w:right="1"/>
        <w:jc w:val="both"/>
        <w:rPr>
          <w:rFonts w:ascii="Arial" w:eastAsia="Times New Roman" w:hAnsi="Arial"/>
        </w:rPr>
      </w:pPr>
    </w:p>
    <w:p w14:paraId="439E6012" w14:textId="769ECDDA" w:rsidR="006F1CAC" w:rsidRPr="00346899" w:rsidRDefault="00ED06AE" w:rsidP="00346899">
      <w:pPr>
        <w:spacing w:line="276" w:lineRule="auto"/>
        <w:ind w:right="1"/>
        <w:jc w:val="both"/>
        <w:rPr>
          <w:rFonts w:ascii="Arial" w:eastAsia="Times New Roman" w:hAnsi="Arial"/>
          <w:b/>
        </w:rPr>
      </w:pPr>
      <w:r w:rsidRPr="00346899">
        <w:rPr>
          <w:rFonts w:ascii="Arial" w:eastAsia="Times New Roman" w:hAnsi="Arial"/>
          <w:b/>
        </w:rPr>
        <w:t>Proposition de c</w:t>
      </w:r>
      <w:r w:rsidR="006F1CAC" w:rsidRPr="00346899">
        <w:rPr>
          <w:rFonts w:ascii="Arial" w:eastAsia="Times New Roman" w:hAnsi="Arial"/>
          <w:b/>
        </w:rPr>
        <w:t xml:space="preserve">alcul de l’annualisation du temps de travail : </w:t>
      </w:r>
    </w:p>
    <w:p w14:paraId="5EA49AD5" w14:textId="77777777" w:rsidR="00F75B8F" w:rsidRDefault="00F75B8F" w:rsidP="00346899">
      <w:pPr>
        <w:spacing w:line="276" w:lineRule="auto"/>
        <w:ind w:right="1"/>
        <w:jc w:val="both"/>
        <w:rPr>
          <w:rFonts w:ascii="Arial" w:eastAsia="Times New Roman" w:hAnsi="Arial"/>
        </w:rPr>
      </w:pPr>
    </w:p>
    <w:p w14:paraId="2DD85F0B" w14:textId="754B23AD" w:rsidR="006F1CAC" w:rsidRPr="00346899" w:rsidRDefault="006F1CAC" w:rsidP="00346899">
      <w:pPr>
        <w:spacing w:line="276" w:lineRule="auto"/>
        <w:ind w:right="1"/>
        <w:jc w:val="both"/>
        <w:rPr>
          <w:rFonts w:ascii="Arial" w:eastAsia="Times New Roman" w:hAnsi="Arial"/>
        </w:rPr>
      </w:pPr>
      <w:r w:rsidRPr="00346899">
        <w:rPr>
          <w:rFonts w:ascii="Arial" w:eastAsia="Times New Roman" w:hAnsi="Arial"/>
        </w:rPr>
        <w:t>Le calcul de l’annualisation se fait en plusieurs étapes :</w:t>
      </w:r>
    </w:p>
    <w:p w14:paraId="60C2EDEE" w14:textId="77777777" w:rsidR="006F1CAC" w:rsidRPr="00346899" w:rsidRDefault="006F1CAC" w:rsidP="00346899">
      <w:pPr>
        <w:spacing w:line="276" w:lineRule="auto"/>
        <w:ind w:right="1"/>
        <w:jc w:val="both"/>
        <w:rPr>
          <w:rFonts w:ascii="Arial" w:eastAsia="Times New Roman" w:hAnsi="Arial"/>
        </w:rPr>
      </w:pPr>
      <w:r w:rsidRPr="00346899">
        <w:rPr>
          <w:rFonts w:ascii="Arial" w:eastAsia="Times New Roman" w:hAnsi="Arial"/>
        </w:rPr>
        <w:t>1°) Temps de travail hebdomadaire x 36 semaines d’école = temps effectif annuel sur la période scolaire</w:t>
      </w:r>
    </w:p>
    <w:p w14:paraId="5D151387" w14:textId="0C9B0F11" w:rsidR="00F75B8F" w:rsidRPr="00346899" w:rsidRDefault="006F1CAC" w:rsidP="00346899">
      <w:pPr>
        <w:spacing w:line="276" w:lineRule="auto"/>
        <w:ind w:right="1"/>
        <w:jc w:val="both"/>
        <w:rPr>
          <w:rFonts w:ascii="Arial" w:eastAsia="Times New Roman" w:hAnsi="Arial"/>
        </w:rPr>
      </w:pPr>
      <w:r w:rsidRPr="00346899">
        <w:rPr>
          <w:rFonts w:ascii="Arial" w:eastAsia="Times New Roman" w:hAnsi="Arial"/>
        </w:rPr>
        <w:t>2°) A ce temps effectif annuel sur les périodes scolaires peut parfois s’ajouter du temps effectué pendant les vacances scolaires. Ce temps devra alors être ajouté au temps effectif effectué durant la période scolaire (1°).</w:t>
      </w:r>
    </w:p>
    <w:p w14:paraId="64F65D66" w14:textId="6AD33526" w:rsidR="006F1CAC" w:rsidRPr="00346899" w:rsidRDefault="006F1CAC" w:rsidP="00346899">
      <w:pPr>
        <w:spacing w:line="276" w:lineRule="auto"/>
        <w:ind w:right="1"/>
        <w:jc w:val="both"/>
        <w:rPr>
          <w:rFonts w:ascii="Arial" w:eastAsia="Times New Roman" w:hAnsi="Arial"/>
        </w:rPr>
      </w:pPr>
      <w:r w:rsidRPr="00346899">
        <w:rPr>
          <w:rFonts w:ascii="Arial" w:eastAsia="Times New Roman" w:hAnsi="Arial"/>
        </w:rPr>
        <w:t xml:space="preserve">3°) Ensuite, il y a lieu de procéder de la façon suivante : temps effectif annuel total x 35 / </w:t>
      </w:r>
      <w:r w:rsidR="00A647DA" w:rsidRPr="00346899">
        <w:rPr>
          <w:rFonts w:ascii="Arial" w:eastAsia="Times New Roman" w:hAnsi="Arial"/>
        </w:rPr>
        <w:t>1607</w:t>
      </w:r>
      <w:r w:rsidRPr="00346899">
        <w:rPr>
          <w:rFonts w:ascii="Arial" w:eastAsia="Times New Roman" w:hAnsi="Arial"/>
        </w:rPr>
        <w:t xml:space="preserve"> = temps de travail hebdo annualisé (en centièmes).</w:t>
      </w:r>
    </w:p>
    <w:p w14:paraId="1131694F" w14:textId="1EA65FC2" w:rsidR="00FC4EA4" w:rsidRPr="00346899" w:rsidRDefault="00A647DA" w:rsidP="00346899">
      <w:pPr>
        <w:spacing w:line="276" w:lineRule="auto"/>
        <w:ind w:right="1"/>
        <w:jc w:val="both"/>
        <w:rPr>
          <w:rFonts w:ascii="Arial" w:eastAsia="Times New Roman" w:hAnsi="Arial"/>
        </w:rPr>
      </w:pPr>
      <w:r w:rsidRPr="00346899">
        <w:rPr>
          <w:rFonts w:ascii="Arial" w:eastAsia="Times New Roman" w:hAnsi="Arial"/>
        </w:rPr>
        <w:t>1607</w:t>
      </w:r>
      <w:r w:rsidR="006F1CAC" w:rsidRPr="00346899">
        <w:rPr>
          <w:rFonts w:ascii="Arial" w:eastAsia="Times New Roman" w:hAnsi="Arial"/>
        </w:rPr>
        <w:t xml:space="preserve"> correspondant</w:t>
      </w:r>
      <w:r w:rsidRPr="00346899">
        <w:rPr>
          <w:rFonts w:ascii="Arial" w:eastAsia="Times New Roman" w:hAnsi="Arial"/>
        </w:rPr>
        <w:t>s</w:t>
      </w:r>
      <w:r w:rsidR="006F1CAC" w:rsidRPr="00346899">
        <w:rPr>
          <w:rFonts w:ascii="Arial" w:eastAsia="Times New Roman" w:hAnsi="Arial"/>
        </w:rPr>
        <w:t xml:space="preserve"> aux heures effectives totales que fait un agent à temps complet, une fois déduits les congés annuels, les jours</w:t>
      </w:r>
      <w:r w:rsidR="00ED06AE" w:rsidRPr="00346899">
        <w:rPr>
          <w:rFonts w:ascii="Arial" w:eastAsia="Times New Roman" w:hAnsi="Arial"/>
        </w:rPr>
        <w:t xml:space="preserve"> fériés, les week-ends</w:t>
      </w:r>
      <w:r w:rsidR="006F1CAC" w:rsidRPr="00346899">
        <w:rPr>
          <w:rFonts w:ascii="Arial" w:eastAsia="Times New Roman" w:hAnsi="Arial"/>
        </w:rPr>
        <w:t>.</w:t>
      </w:r>
    </w:p>
    <w:p w14:paraId="2FA1B16D" w14:textId="77777777" w:rsidR="00803046" w:rsidRPr="00346899" w:rsidRDefault="00803046" w:rsidP="00F75B8F">
      <w:pPr>
        <w:pStyle w:val="Titre1"/>
        <w:rPr>
          <w:rFonts w:eastAsia="Times New Roman"/>
        </w:rPr>
      </w:pPr>
      <w:bookmarkStart w:id="16" w:name="_Toc109810539"/>
      <w:r w:rsidRPr="00346899">
        <w:rPr>
          <w:rFonts w:eastAsia="Times New Roman"/>
        </w:rPr>
        <w:t>TITRE IV – LES JOURS ARTT</w:t>
      </w:r>
      <w:bookmarkEnd w:id="16"/>
    </w:p>
    <w:p w14:paraId="69205F23" w14:textId="77777777" w:rsidR="00803046" w:rsidRPr="00346899" w:rsidRDefault="00803046" w:rsidP="00346899">
      <w:pPr>
        <w:spacing w:line="276" w:lineRule="auto"/>
        <w:ind w:right="1"/>
        <w:jc w:val="both"/>
        <w:rPr>
          <w:rFonts w:ascii="Arial" w:eastAsia="Times New Roman" w:hAnsi="Arial"/>
        </w:rPr>
      </w:pPr>
    </w:p>
    <w:p w14:paraId="19EEB8EE" w14:textId="77777777" w:rsidR="00803046" w:rsidRPr="00346899" w:rsidRDefault="00803046" w:rsidP="00F75B8F">
      <w:pPr>
        <w:pStyle w:val="Titre2"/>
        <w:rPr>
          <w:rFonts w:eastAsia="Times New Roman"/>
        </w:rPr>
      </w:pPr>
      <w:bookmarkStart w:id="17" w:name="_Toc109810540"/>
      <w:r w:rsidRPr="00346899">
        <w:rPr>
          <w:rFonts w:eastAsia="Times New Roman"/>
        </w:rPr>
        <w:t>Article 4.1 – Définition des jours ARTT</w:t>
      </w:r>
      <w:bookmarkEnd w:id="17"/>
    </w:p>
    <w:p w14:paraId="7C2728AC" w14:textId="77777777" w:rsidR="00897F00" w:rsidRPr="00346899" w:rsidRDefault="00897F00" w:rsidP="00346899">
      <w:pPr>
        <w:spacing w:line="276" w:lineRule="auto"/>
        <w:ind w:right="1"/>
        <w:jc w:val="both"/>
        <w:rPr>
          <w:rFonts w:ascii="Arial" w:eastAsia="Times New Roman" w:hAnsi="Arial"/>
          <w:b/>
        </w:rPr>
      </w:pPr>
    </w:p>
    <w:p w14:paraId="7639358F" w14:textId="77777777" w:rsidR="00803046" w:rsidRPr="00346899" w:rsidRDefault="00803046" w:rsidP="00346899">
      <w:pPr>
        <w:spacing w:line="276" w:lineRule="auto"/>
        <w:ind w:right="1"/>
        <w:jc w:val="both"/>
        <w:rPr>
          <w:rFonts w:ascii="Arial" w:eastAsia="Times New Roman" w:hAnsi="Arial"/>
        </w:rPr>
      </w:pPr>
      <w:r w:rsidRPr="00346899">
        <w:rPr>
          <w:rFonts w:ascii="Arial" w:eastAsia="Times New Roman" w:hAnsi="Arial"/>
        </w:rPr>
        <w:t>Un jour ARTT est un jour de repos accordé par l’employeur à l’agent en compensation du temps de travail réalisé au-delà du cycle standard de 35 heures hebdomadaire.</w:t>
      </w:r>
    </w:p>
    <w:p w14:paraId="0BC8AA82" w14:textId="77777777" w:rsidR="00803046" w:rsidRPr="00346899" w:rsidRDefault="00803046" w:rsidP="00346899">
      <w:pPr>
        <w:spacing w:line="276" w:lineRule="auto"/>
        <w:ind w:right="1"/>
        <w:jc w:val="both"/>
        <w:rPr>
          <w:rFonts w:ascii="Arial" w:eastAsia="Times New Roman" w:hAnsi="Arial"/>
        </w:rPr>
      </w:pPr>
    </w:p>
    <w:p w14:paraId="2C4204EF" w14:textId="77777777" w:rsidR="00803046" w:rsidRPr="00346899" w:rsidRDefault="00803046" w:rsidP="00F75B8F">
      <w:pPr>
        <w:pStyle w:val="Titre2"/>
        <w:rPr>
          <w:rFonts w:eastAsia="Times New Roman"/>
        </w:rPr>
      </w:pPr>
      <w:bookmarkStart w:id="18" w:name="_Toc109810541"/>
      <w:r w:rsidRPr="00346899">
        <w:rPr>
          <w:rFonts w:eastAsia="Times New Roman"/>
        </w:rPr>
        <w:t>Article 4.2 – Acquisition des jours ARTT</w:t>
      </w:r>
      <w:bookmarkEnd w:id="18"/>
    </w:p>
    <w:p w14:paraId="05504673" w14:textId="77777777" w:rsidR="00897F00" w:rsidRPr="00346899" w:rsidRDefault="00897F00" w:rsidP="00346899">
      <w:pPr>
        <w:spacing w:line="276" w:lineRule="auto"/>
        <w:ind w:right="1"/>
        <w:jc w:val="both"/>
        <w:rPr>
          <w:rFonts w:ascii="Arial" w:eastAsia="Times New Roman" w:hAnsi="Arial"/>
          <w:b/>
        </w:rPr>
      </w:pPr>
    </w:p>
    <w:p w14:paraId="30DE2515" w14:textId="36B26E66" w:rsidR="00803046" w:rsidRPr="00346899" w:rsidRDefault="00DA1BA9" w:rsidP="00346899">
      <w:pPr>
        <w:spacing w:line="276" w:lineRule="auto"/>
        <w:ind w:right="1"/>
        <w:jc w:val="both"/>
        <w:rPr>
          <w:rFonts w:ascii="Arial" w:eastAsia="Times New Roman" w:hAnsi="Arial"/>
        </w:rPr>
      </w:pPr>
      <w:r w:rsidRPr="00346899">
        <w:rPr>
          <w:rFonts w:ascii="Arial" w:eastAsia="Times New Roman" w:hAnsi="Arial"/>
        </w:rPr>
        <w:t>La durée du travail effectif est fixée en moyenne à trente-cinq heures par semaine. Cependant, la réglementation précise que le décompte du temps de travail s’effectue sur une base annuelle de 1607 heures, ce qui introduit dans le mode d’organisation du temps de travail dans la fonction publique, la possibilité d’une annualisation du temps de travail :</w:t>
      </w:r>
    </w:p>
    <w:p w14:paraId="7642112C" w14:textId="4B7D1568" w:rsidR="00DA1BA9" w:rsidRPr="00346899" w:rsidRDefault="00DA1BA9" w:rsidP="00346899">
      <w:pPr>
        <w:pStyle w:val="Paragraphedeliste"/>
        <w:numPr>
          <w:ilvl w:val="0"/>
          <w:numId w:val="8"/>
        </w:numPr>
        <w:spacing w:line="276" w:lineRule="auto"/>
        <w:ind w:left="993" w:right="1" w:hanging="284"/>
        <w:jc w:val="both"/>
        <w:rPr>
          <w:rFonts w:ascii="Arial" w:eastAsia="Times New Roman" w:hAnsi="Arial"/>
        </w:rPr>
      </w:pPr>
      <w:r w:rsidRPr="00346899">
        <w:rPr>
          <w:rFonts w:ascii="Arial" w:eastAsia="Times New Roman" w:hAnsi="Arial"/>
        </w:rPr>
        <w:t>En instituant des cycles de travail comportant des durées hebdoma</w:t>
      </w:r>
      <w:r w:rsidR="00766B75" w:rsidRPr="00346899">
        <w:rPr>
          <w:rFonts w:ascii="Arial" w:eastAsia="Times New Roman" w:hAnsi="Arial"/>
        </w:rPr>
        <w:t>daires de travail variables,</w:t>
      </w:r>
    </w:p>
    <w:p w14:paraId="2A0931AB" w14:textId="18AB0AB4" w:rsidR="00DA1BA9" w:rsidRPr="00346899" w:rsidRDefault="00DA1BA9" w:rsidP="00346899">
      <w:pPr>
        <w:pStyle w:val="Paragraphedeliste"/>
        <w:numPr>
          <w:ilvl w:val="0"/>
          <w:numId w:val="8"/>
        </w:numPr>
        <w:spacing w:line="276" w:lineRule="auto"/>
        <w:ind w:left="993" w:right="1" w:hanging="284"/>
        <w:jc w:val="both"/>
        <w:rPr>
          <w:rFonts w:ascii="Arial" w:eastAsia="Times New Roman" w:hAnsi="Arial"/>
        </w:rPr>
      </w:pPr>
      <w:r w:rsidRPr="00346899">
        <w:rPr>
          <w:rFonts w:ascii="Arial" w:eastAsia="Times New Roman" w:hAnsi="Arial"/>
        </w:rPr>
        <w:t>En fixant une durée hebdomadaire de travail supérieur à 35 heures toute l’année</w:t>
      </w:r>
      <w:r w:rsidR="00766B75" w:rsidRPr="00346899">
        <w:rPr>
          <w:rFonts w:ascii="Arial" w:eastAsia="Times New Roman" w:hAnsi="Arial"/>
        </w:rPr>
        <w:t>.</w:t>
      </w:r>
    </w:p>
    <w:p w14:paraId="5BF98A38" w14:textId="0F3869C7" w:rsidR="00DA1BA9" w:rsidRPr="00346899" w:rsidRDefault="00DA1BA9" w:rsidP="00346899">
      <w:pPr>
        <w:pStyle w:val="Paragraphedeliste"/>
        <w:spacing w:line="276" w:lineRule="auto"/>
        <w:ind w:left="993" w:right="1"/>
        <w:jc w:val="both"/>
        <w:rPr>
          <w:rFonts w:ascii="Arial" w:eastAsia="Times New Roman" w:hAnsi="Arial"/>
        </w:rPr>
      </w:pPr>
    </w:p>
    <w:p w14:paraId="2EA2AFAB" w14:textId="79982B54" w:rsidR="00B90895" w:rsidRPr="00346899" w:rsidRDefault="00DA1BA9" w:rsidP="00346899">
      <w:pPr>
        <w:pStyle w:val="Paragraphedeliste"/>
        <w:spacing w:line="276" w:lineRule="auto"/>
        <w:ind w:left="0" w:right="1"/>
        <w:jc w:val="both"/>
        <w:rPr>
          <w:rFonts w:ascii="Arial" w:eastAsia="Times New Roman" w:hAnsi="Arial"/>
        </w:rPr>
      </w:pPr>
      <w:r w:rsidRPr="00346899">
        <w:rPr>
          <w:rFonts w:ascii="Arial" w:eastAsia="Times New Roman" w:hAnsi="Arial"/>
        </w:rPr>
        <w:t xml:space="preserve">Cette organisation peut donc conduire à l’attribution de jours RTT en compensation. Le nombre de jours supplémentaires de repos prévus au titre de la réduction du temps de travail est calculé en proportion du travail effectif accompli dans le cycle de travail et avant prise </w:t>
      </w:r>
      <w:r w:rsidR="00B90895" w:rsidRPr="00346899">
        <w:rPr>
          <w:rFonts w:ascii="Arial" w:eastAsia="Times New Roman" w:hAnsi="Arial"/>
        </w:rPr>
        <w:t>en compte de ces jours. Ainsi, le nombre de jours RTT attribués annuellement est le plus souvent de :</w:t>
      </w:r>
    </w:p>
    <w:p w14:paraId="57CBF616" w14:textId="77777777" w:rsidR="00897F00" w:rsidRPr="00346899" w:rsidRDefault="00897F00" w:rsidP="00346899">
      <w:pPr>
        <w:pStyle w:val="Paragraphedeliste"/>
        <w:spacing w:line="276" w:lineRule="auto"/>
        <w:ind w:left="0" w:right="1"/>
        <w:jc w:val="both"/>
        <w:rPr>
          <w:rFonts w:ascii="Arial" w:eastAsia="Times New Roman" w:hAnsi="Arial"/>
        </w:rPr>
      </w:pPr>
    </w:p>
    <w:tbl>
      <w:tblPr>
        <w:tblW w:w="10490" w:type="dxa"/>
        <w:tblInd w:w="-577" w:type="dxa"/>
        <w:tblCellMar>
          <w:left w:w="70" w:type="dxa"/>
          <w:right w:w="70" w:type="dxa"/>
        </w:tblCellMar>
        <w:tblLook w:val="04A0" w:firstRow="1" w:lastRow="0" w:firstColumn="1" w:lastColumn="0" w:noHBand="0" w:noVBand="1"/>
      </w:tblPr>
      <w:tblGrid>
        <w:gridCol w:w="3336"/>
        <w:gridCol w:w="920"/>
        <w:gridCol w:w="920"/>
        <w:gridCol w:w="920"/>
        <w:gridCol w:w="920"/>
        <w:gridCol w:w="920"/>
        <w:gridCol w:w="920"/>
        <w:gridCol w:w="920"/>
        <w:gridCol w:w="714"/>
      </w:tblGrid>
      <w:tr w:rsidR="00897F00" w:rsidRPr="00346899" w14:paraId="311CE98F" w14:textId="77777777" w:rsidTr="00F75B8F">
        <w:trPr>
          <w:trHeight w:val="990"/>
        </w:trPr>
        <w:tc>
          <w:tcPr>
            <w:tcW w:w="3336" w:type="dxa"/>
            <w:tcBorders>
              <w:top w:val="single" w:sz="8" w:space="0" w:color="auto"/>
              <w:left w:val="single" w:sz="8" w:space="0" w:color="auto"/>
              <w:bottom w:val="single" w:sz="8" w:space="0" w:color="auto"/>
              <w:right w:val="single" w:sz="8" w:space="0" w:color="auto"/>
            </w:tcBorders>
            <w:shd w:val="clear" w:color="5B9BD5" w:fill="5B9BD5"/>
            <w:vAlign w:val="center"/>
            <w:hideMark/>
          </w:tcPr>
          <w:p w14:paraId="6FC36A27" w14:textId="77777777" w:rsidR="00897F00" w:rsidRPr="00346899" w:rsidRDefault="00897F00" w:rsidP="00F75B8F">
            <w:pPr>
              <w:spacing w:line="276" w:lineRule="auto"/>
              <w:jc w:val="center"/>
              <w:rPr>
                <w:rFonts w:ascii="Arial" w:eastAsia="Times New Roman" w:hAnsi="Arial"/>
                <w:b/>
                <w:bCs/>
                <w:color w:val="FFFFFF"/>
              </w:rPr>
            </w:pPr>
            <w:r w:rsidRPr="00346899">
              <w:rPr>
                <w:rFonts w:ascii="Arial" w:eastAsia="Times New Roman" w:hAnsi="Arial"/>
                <w:b/>
                <w:bCs/>
                <w:color w:val="FFFFFF"/>
              </w:rPr>
              <w:t>Durée hebdomadaire de travail</w:t>
            </w:r>
          </w:p>
        </w:tc>
        <w:tc>
          <w:tcPr>
            <w:tcW w:w="920" w:type="dxa"/>
            <w:tcBorders>
              <w:top w:val="single" w:sz="8" w:space="0" w:color="auto"/>
              <w:left w:val="nil"/>
              <w:bottom w:val="single" w:sz="8" w:space="0" w:color="auto"/>
              <w:right w:val="single" w:sz="8" w:space="0" w:color="auto"/>
            </w:tcBorders>
            <w:shd w:val="clear" w:color="5B9BD5" w:fill="5B9BD5"/>
            <w:vAlign w:val="center"/>
            <w:hideMark/>
          </w:tcPr>
          <w:p w14:paraId="36CC3F2C" w14:textId="77777777" w:rsidR="00897F00" w:rsidRPr="00346899" w:rsidRDefault="00897F00" w:rsidP="00F75B8F">
            <w:pPr>
              <w:spacing w:line="276" w:lineRule="auto"/>
              <w:jc w:val="center"/>
              <w:rPr>
                <w:rFonts w:ascii="Arial" w:eastAsia="Times New Roman" w:hAnsi="Arial"/>
                <w:b/>
                <w:bCs/>
                <w:color w:val="FFFFFF"/>
              </w:rPr>
            </w:pPr>
            <w:r w:rsidRPr="00346899">
              <w:rPr>
                <w:rFonts w:ascii="Arial" w:eastAsia="Times New Roman" w:hAnsi="Arial"/>
                <w:b/>
                <w:bCs/>
                <w:color w:val="FFFFFF"/>
              </w:rPr>
              <w:t>39 h</w:t>
            </w:r>
          </w:p>
        </w:tc>
        <w:tc>
          <w:tcPr>
            <w:tcW w:w="920" w:type="dxa"/>
            <w:tcBorders>
              <w:top w:val="single" w:sz="8" w:space="0" w:color="auto"/>
              <w:left w:val="nil"/>
              <w:bottom w:val="single" w:sz="8" w:space="0" w:color="auto"/>
              <w:right w:val="single" w:sz="8" w:space="0" w:color="auto"/>
            </w:tcBorders>
            <w:shd w:val="clear" w:color="5B9BD5" w:fill="5B9BD5"/>
            <w:vAlign w:val="center"/>
            <w:hideMark/>
          </w:tcPr>
          <w:p w14:paraId="54A04F21" w14:textId="703BF505" w:rsidR="00897F00" w:rsidRPr="00346899" w:rsidRDefault="00F75B8F" w:rsidP="00F75B8F">
            <w:pPr>
              <w:spacing w:line="276" w:lineRule="auto"/>
              <w:jc w:val="center"/>
              <w:rPr>
                <w:rFonts w:ascii="Arial" w:eastAsia="Times New Roman" w:hAnsi="Arial"/>
                <w:b/>
                <w:bCs/>
                <w:color w:val="FFFFFF"/>
              </w:rPr>
            </w:pPr>
            <w:r w:rsidRPr="00346899">
              <w:rPr>
                <w:rFonts w:ascii="Arial" w:eastAsia="Times New Roman" w:hAnsi="Arial"/>
                <w:b/>
                <w:bCs/>
                <w:color w:val="FFFFFF"/>
              </w:rPr>
              <w:t>Entre</w:t>
            </w:r>
            <w:r w:rsidR="00897F00" w:rsidRPr="00346899">
              <w:rPr>
                <w:rFonts w:ascii="Arial" w:eastAsia="Times New Roman" w:hAnsi="Arial"/>
                <w:b/>
                <w:bCs/>
                <w:color w:val="FFFFFF"/>
              </w:rPr>
              <w:t xml:space="preserve"> 38h20 et 39 h</w:t>
            </w:r>
          </w:p>
        </w:tc>
        <w:tc>
          <w:tcPr>
            <w:tcW w:w="920" w:type="dxa"/>
            <w:tcBorders>
              <w:top w:val="single" w:sz="8" w:space="0" w:color="auto"/>
              <w:left w:val="nil"/>
              <w:bottom w:val="single" w:sz="8" w:space="0" w:color="auto"/>
              <w:right w:val="single" w:sz="8" w:space="0" w:color="auto"/>
            </w:tcBorders>
            <w:shd w:val="clear" w:color="5B9BD5" w:fill="5B9BD5"/>
            <w:vAlign w:val="center"/>
            <w:hideMark/>
          </w:tcPr>
          <w:p w14:paraId="25087E28" w14:textId="77777777" w:rsidR="00897F00" w:rsidRPr="00346899" w:rsidRDefault="00897F00" w:rsidP="00F75B8F">
            <w:pPr>
              <w:spacing w:line="276" w:lineRule="auto"/>
              <w:jc w:val="center"/>
              <w:rPr>
                <w:rFonts w:ascii="Arial" w:eastAsia="Times New Roman" w:hAnsi="Arial"/>
                <w:b/>
                <w:bCs/>
                <w:color w:val="FFFFFF"/>
              </w:rPr>
            </w:pPr>
            <w:r w:rsidRPr="00346899">
              <w:rPr>
                <w:rFonts w:ascii="Arial" w:eastAsia="Times New Roman" w:hAnsi="Arial"/>
                <w:b/>
                <w:bCs/>
                <w:color w:val="FFFFFF"/>
              </w:rPr>
              <w:t>38 h</w:t>
            </w:r>
          </w:p>
        </w:tc>
        <w:tc>
          <w:tcPr>
            <w:tcW w:w="920" w:type="dxa"/>
            <w:tcBorders>
              <w:top w:val="single" w:sz="8" w:space="0" w:color="auto"/>
              <w:left w:val="nil"/>
              <w:bottom w:val="single" w:sz="8" w:space="0" w:color="auto"/>
              <w:right w:val="single" w:sz="8" w:space="0" w:color="auto"/>
            </w:tcBorders>
            <w:shd w:val="clear" w:color="5B9BD5" w:fill="5B9BD5"/>
            <w:vAlign w:val="center"/>
            <w:hideMark/>
          </w:tcPr>
          <w:p w14:paraId="51DC7DDA" w14:textId="77777777" w:rsidR="00897F00" w:rsidRPr="00346899" w:rsidRDefault="00897F00" w:rsidP="00F75B8F">
            <w:pPr>
              <w:spacing w:line="276" w:lineRule="auto"/>
              <w:jc w:val="center"/>
              <w:rPr>
                <w:rFonts w:ascii="Arial" w:eastAsia="Times New Roman" w:hAnsi="Arial"/>
                <w:b/>
                <w:bCs/>
                <w:color w:val="FFFFFF"/>
              </w:rPr>
            </w:pPr>
            <w:r w:rsidRPr="00346899">
              <w:rPr>
                <w:rFonts w:ascii="Arial" w:eastAsia="Times New Roman" w:hAnsi="Arial"/>
                <w:b/>
                <w:bCs/>
                <w:color w:val="FFFFFF"/>
              </w:rPr>
              <w:t>37 h 30</w:t>
            </w:r>
          </w:p>
        </w:tc>
        <w:tc>
          <w:tcPr>
            <w:tcW w:w="920" w:type="dxa"/>
            <w:tcBorders>
              <w:top w:val="single" w:sz="8" w:space="0" w:color="auto"/>
              <w:left w:val="nil"/>
              <w:bottom w:val="single" w:sz="8" w:space="0" w:color="auto"/>
              <w:right w:val="single" w:sz="8" w:space="0" w:color="auto"/>
            </w:tcBorders>
            <w:shd w:val="clear" w:color="5B9BD5" w:fill="5B9BD5"/>
            <w:vAlign w:val="center"/>
            <w:hideMark/>
          </w:tcPr>
          <w:p w14:paraId="12D4EC50" w14:textId="77777777" w:rsidR="00897F00" w:rsidRPr="00346899" w:rsidRDefault="00897F00" w:rsidP="00F75B8F">
            <w:pPr>
              <w:spacing w:line="276" w:lineRule="auto"/>
              <w:jc w:val="center"/>
              <w:rPr>
                <w:rFonts w:ascii="Arial" w:eastAsia="Times New Roman" w:hAnsi="Arial"/>
                <w:b/>
                <w:bCs/>
                <w:color w:val="FFFFFF"/>
              </w:rPr>
            </w:pPr>
            <w:r w:rsidRPr="00346899">
              <w:rPr>
                <w:rFonts w:ascii="Arial" w:eastAsia="Times New Roman" w:hAnsi="Arial"/>
                <w:b/>
                <w:bCs/>
                <w:color w:val="FFFFFF"/>
              </w:rPr>
              <w:t>37 h</w:t>
            </w:r>
          </w:p>
        </w:tc>
        <w:tc>
          <w:tcPr>
            <w:tcW w:w="920" w:type="dxa"/>
            <w:tcBorders>
              <w:top w:val="single" w:sz="8" w:space="0" w:color="auto"/>
              <w:left w:val="nil"/>
              <w:bottom w:val="single" w:sz="8" w:space="0" w:color="auto"/>
              <w:right w:val="single" w:sz="8" w:space="0" w:color="auto"/>
            </w:tcBorders>
            <w:shd w:val="clear" w:color="5B9BD5" w:fill="5B9BD5"/>
            <w:vAlign w:val="center"/>
            <w:hideMark/>
          </w:tcPr>
          <w:p w14:paraId="0D7A83EB" w14:textId="77777777" w:rsidR="00897F00" w:rsidRPr="00346899" w:rsidRDefault="00897F00" w:rsidP="00F75B8F">
            <w:pPr>
              <w:spacing w:line="276" w:lineRule="auto"/>
              <w:jc w:val="center"/>
              <w:rPr>
                <w:rFonts w:ascii="Arial" w:eastAsia="Times New Roman" w:hAnsi="Arial"/>
                <w:b/>
                <w:bCs/>
                <w:color w:val="FFFFFF"/>
              </w:rPr>
            </w:pPr>
            <w:r w:rsidRPr="00346899">
              <w:rPr>
                <w:rFonts w:ascii="Arial" w:eastAsia="Times New Roman" w:hAnsi="Arial"/>
                <w:b/>
                <w:bCs/>
                <w:color w:val="FFFFFF"/>
              </w:rPr>
              <w:t>36 h 30</w:t>
            </w:r>
          </w:p>
        </w:tc>
        <w:tc>
          <w:tcPr>
            <w:tcW w:w="920" w:type="dxa"/>
            <w:tcBorders>
              <w:top w:val="single" w:sz="8" w:space="0" w:color="auto"/>
              <w:left w:val="nil"/>
              <w:bottom w:val="single" w:sz="8" w:space="0" w:color="auto"/>
              <w:right w:val="single" w:sz="8" w:space="0" w:color="auto"/>
            </w:tcBorders>
            <w:shd w:val="clear" w:color="5B9BD5" w:fill="5B9BD5"/>
            <w:vAlign w:val="center"/>
            <w:hideMark/>
          </w:tcPr>
          <w:p w14:paraId="30239375" w14:textId="77777777" w:rsidR="00897F00" w:rsidRPr="00346899" w:rsidRDefault="00897F00" w:rsidP="00F75B8F">
            <w:pPr>
              <w:spacing w:line="276" w:lineRule="auto"/>
              <w:jc w:val="center"/>
              <w:rPr>
                <w:rFonts w:ascii="Arial" w:eastAsia="Times New Roman" w:hAnsi="Arial"/>
                <w:b/>
                <w:bCs/>
                <w:color w:val="FFFFFF"/>
              </w:rPr>
            </w:pPr>
            <w:r w:rsidRPr="00346899">
              <w:rPr>
                <w:rFonts w:ascii="Arial" w:eastAsia="Times New Roman" w:hAnsi="Arial"/>
                <w:b/>
                <w:bCs/>
                <w:color w:val="FFFFFF"/>
              </w:rPr>
              <w:t>36 h</w:t>
            </w:r>
          </w:p>
        </w:tc>
        <w:tc>
          <w:tcPr>
            <w:tcW w:w="714" w:type="dxa"/>
            <w:tcBorders>
              <w:top w:val="single" w:sz="8" w:space="0" w:color="auto"/>
              <w:left w:val="nil"/>
              <w:bottom w:val="single" w:sz="8" w:space="0" w:color="auto"/>
              <w:right w:val="single" w:sz="8" w:space="0" w:color="auto"/>
            </w:tcBorders>
            <w:shd w:val="clear" w:color="5B9BD5" w:fill="5B9BD5"/>
            <w:vAlign w:val="center"/>
            <w:hideMark/>
          </w:tcPr>
          <w:p w14:paraId="5FDCB51C" w14:textId="77777777" w:rsidR="00897F00" w:rsidRPr="00346899" w:rsidRDefault="00897F00" w:rsidP="00F75B8F">
            <w:pPr>
              <w:spacing w:line="276" w:lineRule="auto"/>
              <w:jc w:val="center"/>
              <w:rPr>
                <w:rFonts w:ascii="Arial" w:eastAsia="Times New Roman" w:hAnsi="Arial"/>
                <w:b/>
                <w:bCs/>
                <w:color w:val="FFFFFF"/>
              </w:rPr>
            </w:pPr>
            <w:r w:rsidRPr="00346899">
              <w:rPr>
                <w:rFonts w:ascii="Arial" w:eastAsia="Times New Roman" w:hAnsi="Arial"/>
                <w:b/>
                <w:bCs/>
                <w:color w:val="FFFFFF"/>
              </w:rPr>
              <w:t>35 h 30</w:t>
            </w:r>
          </w:p>
        </w:tc>
      </w:tr>
      <w:tr w:rsidR="00897F00" w:rsidRPr="00346899" w14:paraId="7C89FB2A" w14:textId="77777777" w:rsidTr="00F75B8F">
        <w:trPr>
          <w:trHeight w:val="615"/>
        </w:trPr>
        <w:tc>
          <w:tcPr>
            <w:tcW w:w="3336" w:type="dxa"/>
            <w:tcBorders>
              <w:top w:val="single" w:sz="4" w:space="0" w:color="9BC2E6"/>
              <w:left w:val="single" w:sz="8" w:space="0" w:color="auto"/>
              <w:bottom w:val="single" w:sz="8" w:space="0" w:color="auto"/>
              <w:right w:val="single" w:sz="8" w:space="0" w:color="auto"/>
            </w:tcBorders>
            <w:shd w:val="clear" w:color="DDEBF7" w:fill="DDEBF7"/>
            <w:vAlign w:val="center"/>
            <w:hideMark/>
          </w:tcPr>
          <w:p w14:paraId="3D38EC7D" w14:textId="77777777" w:rsidR="00897F00" w:rsidRPr="00346899" w:rsidRDefault="00897F00" w:rsidP="00346899">
            <w:pPr>
              <w:spacing w:line="276" w:lineRule="auto"/>
              <w:jc w:val="both"/>
              <w:rPr>
                <w:rFonts w:ascii="Arial" w:eastAsia="Times New Roman" w:hAnsi="Arial"/>
                <w:b/>
                <w:bCs/>
                <w:color w:val="000000"/>
              </w:rPr>
            </w:pPr>
            <w:r w:rsidRPr="00346899">
              <w:rPr>
                <w:rFonts w:ascii="Arial" w:eastAsia="Times New Roman" w:hAnsi="Arial"/>
                <w:b/>
                <w:bCs/>
                <w:color w:val="000000"/>
              </w:rPr>
              <w:t>Nb de jours ARTT pour un agent travaillant à temps complet</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4BD55392" w14:textId="77777777" w:rsidR="00897F00" w:rsidRPr="00346899" w:rsidRDefault="00897F00" w:rsidP="00346899">
            <w:pPr>
              <w:spacing w:line="276" w:lineRule="auto"/>
              <w:jc w:val="both"/>
              <w:rPr>
                <w:rFonts w:ascii="Arial" w:eastAsia="Times New Roman" w:hAnsi="Arial"/>
                <w:b/>
                <w:bCs/>
                <w:color w:val="000000"/>
              </w:rPr>
            </w:pPr>
            <w:r w:rsidRPr="00346899">
              <w:rPr>
                <w:rFonts w:ascii="Arial" w:eastAsia="Times New Roman" w:hAnsi="Arial"/>
                <w:b/>
                <w:bCs/>
                <w:color w:val="000000"/>
              </w:rPr>
              <w:t>23</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51F3F1E9" w14:textId="77777777" w:rsidR="00897F00" w:rsidRPr="00346899" w:rsidRDefault="00897F00" w:rsidP="00346899">
            <w:pPr>
              <w:spacing w:line="276" w:lineRule="auto"/>
              <w:jc w:val="both"/>
              <w:rPr>
                <w:rFonts w:ascii="Arial" w:eastAsia="Times New Roman" w:hAnsi="Arial"/>
                <w:b/>
                <w:bCs/>
                <w:color w:val="000000"/>
              </w:rPr>
            </w:pPr>
            <w:r w:rsidRPr="00346899">
              <w:rPr>
                <w:rFonts w:ascii="Arial" w:eastAsia="Times New Roman" w:hAnsi="Arial"/>
                <w:b/>
                <w:bCs/>
                <w:color w:val="000000"/>
              </w:rPr>
              <w:t>20</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16946ABD" w14:textId="77777777" w:rsidR="00897F00" w:rsidRPr="00346899" w:rsidRDefault="00897F00" w:rsidP="00346899">
            <w:pPr>
              <w:spacing w:line="276" w:lineRule="auto"/>
              <w:jc w:val="both"/>
              <w:rPr>
                <w:rFonts w:ascii="Arial" w:eastAsia="Times New Roman" w:hAnsi="Arial"/>
                <w:b/>
                <w:bCs/>
                <w:color w:val="000000"/>
              </w:rPr>
            </w:pPr>
            <w:r w:rsidRPr="00346899">
              <w:rPr>
                <w:rFonts w:ascii="Arial" w:eastAsia="Times New Roman" w:hAnsi="Arial"/>
                <w:b/>
                <w:bCs/>
                <w:color w:val="000000"/>
              </w:rPr>
              <w:t>18</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56CF8823" w14:textId="77777777" w:rsidR="00897F00" w:rsidRPr="00346899" w:rsidRDefault="00897F00" w:rsidP="00346899">
            <w:pPr>
              <w:spacing w:line="276" w:lineRule="auto"/>
              <w:jc w:val="both"/>
              <w:rPr>
                <w:rFonts w:ascii="Arial" w:eastAsia="Times New Roman" w:hAnsi="Arial"/>
                <w:b/>
                <w:bCs/>
                <w:color w:val="000000"/>
              </w:rPr>
            </w:pPr>
            <w:r w:rsidRPr="00346899">
              <w:rPr>
                <w:rFonts w:ascii="Arial" w:eastAsia="Times New Roman" w:hAnsi="Arial"/>
                <w:b/>
                <w:bCs/>
                <w:color w:val="000000"/>
              </w:rPr>
              <w:t>15</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72A67862" w14:textId="77777777" w:rsidR="00897F00" w:rsidRPr="00346899" w:rsidRDefault="00897F00" w:rsidP="00346899">
            <w:pPr>
              <w:spacing w:line="276" w:lineRule="auto"/>
              <w:jc w:val="both"/>
              <w:rPr>
                <w:rFonts w:ascii="Arial" w:eastAsia="Times New Roman" w:hAnsi="Arial"/>
                <w:b/>
                <w:bCs/>
                <w:color w:val="000000"/>
              </w:rPr>
            </w:pPr>
            <w:r w:rsidRPr="00346899">
              <w:rPr>
                <w:rFonts w:ascii="Arial" w:eastAsia="Times New Roman" w:hAnsi="Arial"/>
                <w:b/>
                <w:bCs/>
                <w:color w:val="000000"/>
              </w:rPr>
              <w:t>12</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7765475A" w14:textId="77777777" w:rsidR="00897F00" w:rsidRPr="00346899" w:rsidRDefault="00897F00" w:rsidP="00346899">
            <w:pPr>
              <w:spacing w:line="276" w:lineRule="auto"/>
              <w:jc w:val="both"/>
              <w:rPr>
                <w:rFonts w:ascii="Arial" w:eastAsia="Times New Roman" w:hAnsi="Arial"/>
                <w:b/>
                <w:bCs/>
                <w:color w:val="000000"/>
              </w:rPr>
            </w:pPr>
            <w:r w:rsidRPr="00346899">
              <w:rPr>
                <w:rFonts w:ascii="Arial" w:eastAsia="Times New Roman" w:hAnsi="Arial"/>
                <w:b/>
                <w:bCs/>
                <w:color w:val="000000"/>
              </w:rPr>
              <w:t>9</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036F3C5D" w14:textId="77777777" w:rsidR="00897F00" w:rsidRPr="00346899" w:rsidRDefault="00897F00" w:rsidP="00346899">
            <w:pPr>
              <w:spacing w:line="276" w:lineRule="auto"/>
              <w:jc w:val="both"/>
              <w:rPr>
                <w:rFonts w:ascii="Arial" w:eastAsia="Times New Roman" w:hAnsi="Arial"/>
                <w:b/>
                <w:bCs/>
                <w:color w:val="000000"/>
              </w:rPr>
            </w:pPr>
            <w:r w:rsidRPr="00346899">
              <w:rPr>
                <w:rFonts w:ascii="Arial" w:eastAsia="Times New Roman" w:hAnsi="Arial"/>
                <w:b/>
                <w:bCs/>
                <w:color w:val="000000"/>
              </w:rPr>
              <w:t>6</w:t>
            </w:r>
          </w:p>
        </w:tc>
        <w:tc>
          <w:tcPr>
            <w:tcW w:w="714" w:type="dxa"/>
            <w:tcBorders>
              <w:top w:val="single" w:sz="4" w:space="0" w:color="9BC2E6"/>
              <w:left w:val="nil"/>
              <w:bottom w:val="single" w:sz="8" w:space="0" w:color="auto"/>
              <w:right w:val="single" w:sz="8" w:space="0" w:color="auto"/>
            </w:tcBorders>
            <w:shd w:val="clear" w:color="DDEBF7" w:fill="DDEBF7"/>
            <w:vAlign w:val="center"/>
            <w:hideMark/>
          </w:tcPr>
          <w:p w14:paraId="5D6B6837" w14:textId="77777777" w:rsidR="00897F00" w:rsidRPr="00346899" w:rsidRDefault="00897F00" w:rsidP="00346899">
            <w:pPr>
              <w:spacing w:line="276" w:lineRule="auto"/>
              <w:jc w:val="both"/>
              <w:rPr>
                <w:rFonts w:ascii="Arial" w:eastAsia="Times New Roman" w:hAnsi="Arial"/>
                <w:b/>
                <w:bCs/>
                <w:color w:val="000000"/>
              </w:rPr>
            </w:pPr>
            <w:r w:rsidRPr="00346899">
              <w:rPr>
                <w:rFonts w:ascii="Arial" w:eastAsia="Times New Roman" w:hAnsi="Arial"/>
                <w:b/>
                <w:bCs/>
                <w:color w:val="000000"/>
              </w:rPr>
              <w:t>3</w:t>
            </w:r>
          </w:p>
        </w:tc>
      </w:tr>
      <w:tr w:rsidR="00897F00" w:rsidRPr="00346899" w14:paraId="34513C4D" w14:textId="77777777" w:rsidTr="00F75B8F">
        <w:trPr>
          <w:trHeight w:val="315"/>
        </w:trPr>
        <w:tc>
          <w:tcPr>
            <w:tcW w:w="3336" w:type="dxa"/>
            <w:tcBorders>
              <w:top w:val="single" w:sz="4" w:space="0" w:color="9BC2E6"/>
              <w:left w:val="single" w:sz="8" w:space="0" w:color="auto"/>
              <w:bottom w:val="single" w:sz="8" w:space="0" w:color="auto"/>
              <w:right w:val="single" w:sz="8" w:space="0" w:color="auto"/>
            </w:tcBorders>
            <w:shd w:val="clear" w:color="auto" w:fill="auto"/>
            <w:vAlign w:val="center"/>
            <w:hideMark/>
          </w:tcPr>
          <w:p w14:paraId="54757DC2"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Temps partiel 90%</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3A664CED"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20,7</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01A1E496"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18</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3ACB02B8"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16,2</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1934177A"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13,5</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7E755EF6"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10,8</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77C8F3AE"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8,1</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73396533"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5,4</w:t>
            </w:r>
          </w:p>
        </w:tc>
        <w:tc>
          <w:tcPr>
            <w:tcW w:w="714" w:type="dxa"/>
            <w:tcBorders>
              <w:top w:val="single" w:sz="4" w:space="0" w:color="9BC2E6"/>
              <w:left w:val="nil"/>
              <w:bottom w:val="single" w:sz="8" w:space="0" w:color="auto"/>
              <w:right w:val="single" w:sz="8" w:space="0" w:color="auto"/>
            </w:tcBorders>
            <w:shd w:val="clear" w:color="auto" w:fill="auto"/>
            <w:vAlign w:val="center"/>
            <w:hideMark/>
          </w:tcPr>
          <w:p w14:paraId="7BEC53A1"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2,7</w:t>
            </w:r>
          </w:p>
        </w:tc>
      </w:tr>
      <w:tr w:rsidR="00897F00" w:rsidRPr="00346899" w14:paraId="6E7DA8F9" w14:textId="77777777" w:rsidTr="00F75B8F">
        <w:trPr>
          <w:trHeight w:val="315"/>
        </w:trPr>
        <w:tc>
          <w:tcPr>
            <w:tcW w:w="3336" w:type="dxa"/>
            <w:tcBorders>
              <w:top w:val="single" w:sz="4" w:space="0" w:color="9BC2E6"/>
              <w:left w:val="single" w:sz="8" w:space="0" w:color="auto"/>
              <w:bottom w:val="single" w:sz="8" w:space="0" w:color="auto"/>
              <w:right w:val="single" w:sz="8" w:space="0" w:color="auto"/>
            </w:tcBorders>
            <w:shd w:val="clear" w:color="DDEBF7" w:fill="DDEBF7"/>
            <w:vAlign w:val="center"/>
            <w:hideMark/>
          </w:tcPr>
          <w:p w14:paraId="2B8336B5"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Temps partiel 80 %</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63D68456"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18,4</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379FB521"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16</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04F47D52"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14,4</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32786D76"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12</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510C03F5"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9,6</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5500C1C4"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7,2</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19166E66"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4,8</w:t>
            </w:r>
          </w:p>
        </w:tc>
        <w:tc>
          <w:tcPr>
            <w:tcW w:w="714" w:type="dxa"/>
            <w:tcBorders>
              <w:top w:val="single" w:sz="4" w:space="0" w:color="9BC2E6"/>
              <w:left w:val="nil"/>
              <w:bottom w:val="single" w:sz="8" w:space="0" w:color="auto"/>
              <w:right w:val="single" w:sz="8" w:space="0" w:color="auto"/>
            </w:tcBorders>
            <w:shd w:val="clear" w:color="DDEBF7" w:fill="DDEBF7"/>
            <w:vAlign w:val="center"/>
            <w:hideMark/>
          </w:tcPr>
          <w:p w14:paraId="0C95EBA4"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2,4</w:t>
            </w:r>
          </w:p>
        </w:tc>
      </w:tr>
      <w:tr w:rsidR="00897F00" w:rsidRPr="00346899" w14:paraId="2B8CD45B" w14:textId="77777777" w:rsidTr="00F75B8F">
        <w:trPr>
          <w:trHeight w:val="315"/>
        </w:trPr>
        <w:tc>
          <w:tcPr>
            <w:tcW w:w="3336" w:type="dxa"/>
            <w:tcBorders>
              <w:top w:val="single" w:sz="4" w:space="0" w:color="9BC2E6"/>
              <w:left w:val="single" w:sz="8" w:space="0" w:color="auto"/>
              <w:bottom w:val="single" w:sz="8" w:space="0" w:color="auto"/>
              <w:right w:val="single" w:sz="8" w:space="0" w:color="auto"/>
            </w:tcBorders>
            <w:shd w:val="clear" w:color="auto" w:fill="auto"/>
            <w:vAlign w:val="center"/>
            <w:hideMark/>
          </w:tcPr>
          <w:p w14:paraId="65C853B6"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Temps partiel 70 %</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514065AD"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16,1</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2E8981A7"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14</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6C3FBB68"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12,6</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64057985"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10,5</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4113BD28"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8,4</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2D4C7934"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6,3</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69D29947"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4,2</w:t>
            </w:r>
          </w:p>
        </w:tc>
        <w:tc>
          <w:tcPr>
            <w:tcW w:w="714" w:type="dxa"/>
            <w:tcBorders>
              <w:top w:val="single" w:sz="4" w:space="0" w:color="9BC2E6"/>
              <w:left w:val="nil"/>
              <w:bottom w:val="single" w:sz="8" w:space="0" w:color="auto"/>
              <w:right w:val="single" w:sz="8" w:space="0" w:color="auto"/>
            </w:tcBorders>
            <w:shd w:val="clear" w:color="auto" w:fill="auto"/>
            <w:vAlign w:val="center"/>
            <w:hideMark/>
          </w:tcPr>
          <w:p w14:paraId="4F4F2D61"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2,1</w:t>
            </w:r>
          </w:p>
        </w:tc>
      </w:tr>
      <w:tr w:rsidR="00897F00" w:rsidRPr="00346899" w14:paraId="64C01107" w14:textId="77777777" w:rsidTr="00F75B8F">
        <w:trPr>
          <w:trHeight w:val="315"/>
        </w:trPr>
        <w:tc>
          <w:tcPr>
            <w:tcW w:w="3336" w:type="dxa"/>
            <w:tcBorders>
              <w:top w:val="single" w:sz="4" w:space="0" w:color="9BC2E6"/>
              <w:left w:val="single" w:sz="8" w:space="0" w:color="auto"/>
              <w:bottom w:val="single" w:sz="8" w:space="0" w:color="auto"/>
              <w:right w:val="single" w:sz="8" w:space="0" w:color="auto"/>
            </w:tcBorders>
            <w:shd w:val="clear" w:color="DDEBF7" w:fill="DDEBF7"/>
            <w:vAlign w:val="center"/>
            <w:hideMark/>
          </w:tcPr>
          <w:p w14:paraId="54BB7309"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lastRenderedPageBreak/>
              <w:t>Temps partiel 60 %</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36390127"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13,8</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43EE09B0"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12</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1DF67A95"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10,8</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13C97136"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9</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3208D83E"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7,2</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185CA222"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5,4</w:t>
            </w:r>
          </w:p>
        </w:tc>
        <w:tc>
          <w:tcPr>
            <w:tcW w:w="920" w:type="dxa"/>
            <w:tcBorders>
              <w:top w:val="single" w:sz="4" w:space="0" w:color="9BC2E6"/>
              <w:left w:val="nil"/>
              <w:bottom w:val="single" w:sz="8" w:space="0" w:color="auto"/>
              <w:right w:val="single" w:sz="8" w:space="0" w:color="auto"/>
            </w:tcBorders>
            <w:shd w:val="clear" w:color="DDEBF7" w:fill="DDEBF7"/>
            <w:vAlign w:val="center"/>
            <w:hideMark/>
          </w:tcPr>
          <w:p w14:paraId="34C4C380"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3,6</w:t>
            </w:r>
          </w:p>
        </w:tc>
        <w:tc>
          <w:tcPr>
            <w:tcW w:w="714" w:type="dxa"/>
            <w:tcBorders>
              <w:top w:val="single" w:sz="4" w:space="0" w:color="9BC2E6"/>
              <w:left w:val="nil"/>
              <w:bottom w:val="single" w:sz="8" w:space="0" w:color="auto"/>
              <w:right w:val="single" w:sz="8" w:space="0" w:color="auto"/>
            </w:tcBorders>
            <w:shd w:val="clear" w:color="DDEBF7" w:fill="DDEBF7"/>
            <w:vAlign w:val="center"/>
            <w:hideMark/>
          </w:tcPr>
          <w:p w14:paraId="7B8CD479"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1,8</w:t>
            </w:r>
          </w:p>
        </w:tc>
      </w:tr>
      <w:tr w:rsidR="00897F00" w:rsidRPr="00346899" w14:paraId="004F9D67" w14:textId="77777777" w:rsidTr="00F75B8F">
        <w:trPr>
          <w:trHeight w:val="300"/>
        </w:trPr>
        <w:tc>
          <w:tcPr>
            <w:tcW w:w="3336" w:type="dxa"/>
            <w:tcBorders>
              <w:top w:val="single" w:sz="4" w:space="0" w:color="9BC2E6"/>
              <w:left w:val="single" w:sz="8" w:space="0" w:color="auto"/>
              <w:bottom w:val="single" w:sz="8" w:space="0" w:color="auto"/>
              <w:right w:val="single" w:sz="8" w:space="0" w:color="auto"/>
            </w:tcBorders>
            <w:shd w:val="clear" w:color="auto" w:fill="auto"/>
            <w:vAlign w:val="center"/>
            <w:hideMark/>
          </w:tcPr>
          <w:p w14:paraId="375A291D"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Temps partiel 50 %</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18E802C6"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11,5</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17BF131D"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10</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184D0752"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9</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5E1E88B6"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7,5</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546FA999"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6</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5ACA399B"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4,5</w:t>
            </w:r>
          </w:p>
        </w:tc>
        <w:tc>
          <w:tcPr>
            <w:tcW w:w="920" w:type="dxa"/>
            <w:tcBorders>
              <w:top w:val="single" w:sz="4" w:space="0" w:color="9BC2E6"/>
              <w:left w:val="nil"/>
              <w:bottom w:val="single" w:sz="8" w:space="0" w:color="auto"/>
              <w:right w:val="single" w:sz="8" w:space="0" w:color="auto"/>
            </w:tcBorders>
            <w:shd w:val="clear" w:color="auto" w:fill="auto"/>
            <w:vAlign w:val="center"/>
            <w:hideMark/>
          </w:tcPr>
          <w:p w14:paraId="1B10E626"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3</w:t>
            </w:r>
          </w:p>
        </w:tc>
        <w:tc>
          <w:tcPr>
            <w:tcW w:w="714" w:type="dxa"/>
            <w:tcBorders>
              <w:top w:val="single" w:sz="4" w:space="0" w:color="9BC2E6"/>
              <w:left w:val="nil"/>
              <w:bottom w:val="single" w:sz="8" w:space="0" w:color="auto"/>
              <w:right w:val="single" w:sz="8" w:space="0" w:color="auto"/>
            </w:tcBorders>
            <w:shd w:val="clear" w:color="auto" w:fill="auto"/>
            <w:vAlign w:val="center"/>
            <w:hideMark/>
          </w:tcPr>
          <w:p w14:paraId="7259F66D" w14:textId="77777777" w:rsidR="00897F00" w:rsidRPr="00346899" w:rsidRDefault="00897F00" w:rsidP="00346899">
            <w:pPr>
              <w:spacing w:line="276" w:lineRule="auto"/>
              <w:jc w:val="both"/>
              <w:rPr>
                <w:rFonts w:ascii="Arial" w:eastAsia="Times New Roman" w:hAnsi="Arial"/>
                <w:color w:val="000000"/>
              </w:rPr>
            </w:pPr>
            <w:r w:rsidRPr="00346899">
              <w:rPr>
                <w:rFonts w:ascii="Arial" w:eastAsia="Times New Roman" w:hAnsi="Arial"/>
                <w:color w:val="000000"/>
              </w:rPr>
              <w:t>1,5</w:t>
            </w:r>
          </w:p>
        </w:tc>
      </w:tr>
    </w:tbl>
    <w:p w14:paraId="60B5F20F" w14:textId="3639F86D" w:rsidR="00B90895" w:rsidRPr="00346899" w:rsidRDefault="00B90895" w:rsidP="00346899">
      <w:pPr>
        <w:pStyle w:val="Paragraphedeliste"/>
        <w:spacing w:line="276" w:lineRule="auto"/>
        <w:ind w:left="0" w:right="1"/>
        <w:jc w:val="both"/>
        <w:rPr>
          <w:rFonts w:ascii="Arial" w:eastAsia="Times New Roman" w:hAnsi="Arial"/>
        </w:rPr>
      </w:pPr>
    </w:p>
    <w:p w14:paraId="68FC30E2" w14:textId="0287DB50" w:rsidR="00095704" w:rsidRPr="00346899" w:rsidRDefault="00766B75" w:rsidP="00346899">
      <w:pPr>
        <w:pStyle w:val="Paragraphedeliste"/>
        <w:spacing w:line="276" w:lineRule="auto"/>
        <w:ind w:left="0" w:right="1"/>
        <w:jc w:val="both"/>
        <w:rPr>
          <w:rFonts w:ascii="Arial" w:eastAsia="Times New Roman" w:hAnsi="Arial"/>
        </w:rPr>
      </w:pPr>
      <w:r w:rsidRPr="00F75B8F">
        <w:rPr>
          <w:rFonts w:ascii="Arial" w:eastAsia="Times New Roman" w:hAnsi="Arial"/>
          <w:i/>
          <w:color w:val="4472C4" w:themeColor="accent1"/>
        </w:rPr>
        <w:t>(Le cas échéant) </w:t>
      </w:r>
      <w:r w:rsidR="00095704" w:rsidRPr="00346899">
        <w:rPr>
          <w:rFonts w:ascii="Arial" w:eastAsia="Times New Roman" w:hAnsi="Arial"/>
        </w:rPr>
        <w:t xml:space="preserve">Les personnels qui ne relèvent pas d’un régime de décompte horaire de leur durée de travail, mais qui sont soumis à un régime de décompte en jours en application de l’article 10 du décret n° 200-815 du 25 août 2000 (agents soumis au forfait) bénéficient en général de 18 jours, voire de 20 jours de réduction du temps de travail </w:t>
      </w:r>
      <w:r w:rsidR="00095704" w:rsidRPr="00F75B8F">
        <w:rPr>
          <w:rFonts w:ascii="Arial" w:eastAsia="Times New Roman" w:hAnsi="Arial"/>
          <w:i/>
          <w:iCs/>
          <w:color w:val="4472C4" w:themeColor="accent1"/>
        </w:rPr>
        <w:t>(il convient de se référer, pour la détermination des droits, aux arrêtés ministériels relatifs à l’aménagement et à la réduction du temps de travail).</w:t>
      </w:r>
    </w:p>
    <w:p w14:paraId="2AFAC883" w14:textId="77777777" w:rsidR="000A6595" w:rsidRPr="00346899" w:rsidRDefault="000A6595" w:rsidP="00346899">
      <w:pPr>
        <w:spacing w:line="276" w:lineRule="auto"/>
        <w:ind w:right="1"/>
        <w:jc w:val="both"/>
        <w:rPr>
          <w:rFonts w:ascii="Arial" w:eastAsia="Times New Roman" w:hAnsi="Arial"/>
        </w:rPr>
      </w:pPr>
    </w:p>
    <w:p w14:paraId="71EB06E1" w14:textId="77777777" w:rsidR="00803046" w:rsidRPr="00346899" w:rsidRDefault="00803046" w:rsidP="00346899">
      <w:pPr>
        <w:spacing w:line="276" w:lineRule="auto"/>
        <w:ind w:right="1"/>
        <w:jc w:val="both"/>
        <w:rPr>
          <w:rFonts w:ascii="Arial" w:eastAsia="Times New Roman" w:hAnsi="Arial"/>
        </w:rPr>
      </w:pPr>
      <w:r w:rsidRPr="00346899">
        <w:rPr>
          <w:rFonts w:ascii="Arial" w:eastAsia="Times New Roman" w:hAnsi="Arial"/>
        </w:rPr>
        <w:t>Les agents qui n'exerceront pas leurs fonctions sur la totalité de la période de référence (du 1er janvier au 31 décembre), auront droit à un crédit de jours ARTT calculé au prorata de la durée de services accomplis.</w:t>
      </w:r>
    </w:p>
    <w:p w14:paraId="6073D5E7" w14:textId="77777777" w:rsidR="00803046" w:rsidRPr="00346899" w:rsidRDefault="00803046" w:rsidP="00346899">
      <w:pPr>
        <w:spacing w:line="276" w:lineRule="auto"/>
        <w:ind w:right="1"/>
        <w:jc w:val="both"/>
        <w:rPr>
          <w:rFonts w:ascii="Arial" w:eastAsia="Times New Roman" w:hAnsi="Arial"/>
        </w:rPr>
      </w:pPr>
    </w:p>
    <w:p w14:paraId="56E1FBF9" w14:textId="77777777" w:rsidR="00803046" w:rsidRPr="00346899" w:rsidRDefault="00803046" w:rsidP="00F75B8F">
      <w:pPr>
        <w:pStyle w:val="Titre2"/>
        <w:rPr>
          <w:rFonts w:eastAsia="Times New Roman"/>
        </w:rPr>
      </w:pPr>
      <w:bookmarkStart w:id="19" w:name="_Toc109810542"/>
      <w:r w:rsidRPr="00346899">
        <w:rPr>
          <w:rFonts w:eastAsia="Times New Roman"/>
        </w:rPr>
        <w:t>Article 4.3 – Modalités d’utilisation</w:t>
      </w:r>
      <w:bookmarkEnd w:id="19"/>
    </w:p>
    <w:p w14:paraId="370798F1" w14:textId="77777777" w:rsidR="00766B75" w:rsidRPr="00346899" w:rsidRDefault="00766B75" w:rsidP="00346899">
      <w:pPr>
        <w:spacing w:line="276" w:lineRule="auto"/>
        <w:ind w:right="1"/>
        <w:jc w:val="both"/>
        <w:rPr>
          <w:rFonts w:ascii="Arial" w:eastAsia="Times New Roman" w:hAnsi="Arial"/>
        </w:rPr>
      </w:pPr>
    </w:p>
    <w:p w14:paraId="368C5F5E" w14:textId="77777777" w:rsidR="00803046" w:rsidRPr="00346899" w:rsidRDefault="00803046" w:rsidP="00346899">
      <w:pPr>
        <w:spacing w:line="276" w:lineRule="auto"/>
        <w:ind w:right="1"/>
        <w:jc w:val="both"/>
        <w:rPr>
          <w:rFonts w:ascii="Arial" w:eastAsia="Times New Roman" w:hAnsi="Arial"/>
        </w:rPr>
      </w:pPr>
      <w:r w:rsidRPr="00346899">
        <w:rPr>
          <w:rFonts w:ascii="Arial" w:eastAsia="Times New Roman" w:hAnsi="Arial"/>
        </w:rPr>
        <w:t xml:space="preserve">Le décompte des jours ARTT s’effectuera </w:t>
      </w:r>
      <w:r w:rsidRPr="00346899">
        <w:rPr>
          <w:rFonts w:ascii="Arial" w:eastAsia="Times New Roman" w:hAnsi="Arial"/>
          <w:b/>
        </w:rPr>
        <w:t>par</w:t>
      </w:r>
      <w:r w:rsidR="00226D7B" w:rsidRPr="00346899">
        <w:rPr>
          <w:rFonts w:ascii="Arial" w:eastAsia="Times New Roman" w:hAnsi="Arial"/>
          <w:b/>
        </w:rPr>
        <w:t xml:space="preserve"> demi-</w:t>
      </w:r>
      <w:r w:rsidRPr="00346899">
        <w:rPr>
          <w:rFonts w:ascii="Arial" w:eastAsia="Times New Roman" w:hAnsi="Arial"/>
          <w:b/>
        </w:rPr>
        <w:t>journée</w:t>
      </w:r>
      <w:r w:rsidRPr="00346899">
        <w:rPr>
          <w:rFonts w:ascii="Arial" w:eastAsia="Times New Roman" w:hAnsi="Arial"/>
        </w:rPr>
        <w:t>.</w:t>
      </w:r>
    </w:p>
    <w:p w14:paraId="42335FCE" w14:textId="77777777" w:rsidR="00803046" w:rsidRPr="00346899" w:rsidRDefault="00803046" w:rsidP="00346899">
      <w:pPr>
        <w:spacing w:line="276" w:lineRule="auto"/>
        <w:ind w:right="1"/>
        <w:jc w:val="both"/>
        <w:rPr>
          <w:rFonts w:ascii="Arial" w:eastAsia="Times New Roman" w:hAnsi="Arial"/>
        </w:rPr>
      </w:pPr>
    </w:p>
    <w:p w14:paraId="47EF46B0" w14:textId="1555B61E" w:rsidR="00803046" w:rsidRPr="00346899" w:rsidRDefault="00803046" w:rsidP="00346899">
      <w:pPr>
        <w:spacing w:line="276" w:lineRule="auto"/>
        <w:ind w:right="1"/>
        <w:jc w:val="both"/>
        <w:rPr>
          <w:rFonts w:ascii="Arial" w:eastAsia="Times New Roman" w:hAnsi="Arial"/>
        </w:rPr>
      </w:pPr>
      <w:r w:rsidRPr="00346899">
        <w:rPr>
          <w:rFonts w:ascii="Arial" w:eastAsia="Times New Roman" w:hAnsi="Arial"/>
          <w:b/>
        </w:rPr>
        <w:t>Ne pouvant être indemnisés</w:t>
      </w:r>
      <w:r w:rsidRPr="00346899">
        <w:rPr>
          <w:rFonts w:ascii="Arial" w:eastAsia="Times New Roman" w:hAnsi="Arial"/>
        </w:rPr>
        <w:t xml:space="preserve">, les jours ARTT feront l’objet d’une </w:t>
      </w:r>
      <w:r w:rsidRPr="00346899">
        <w:rPr>
          <w:rFonts w:ascii="Arial" w:eastAsia="Times New Roman" w:hAnsi="Arial"/>
          <w:b/>
        </w:rPr>
        <w:t>compensation sous forme de jours de repos</w:t>
      </w:r>
      <w:r w:rsidRPr="00346899">
        <w:rPr>
          <w:rFonts w:ascii="Arial" w:eastAsia="Times New Roman" w:hAnsi="Arial"/>
        </w:rPr>
        <w:t xml:space="preserve"> définis en accord avec </w:t>
      </w:r>
      <w:r w:rsidR="0020491F" w:rsidRPr="00346899">
        <w:rPr>
          <w:rFonts w:ascii="Arial" w:eastAsia="Times New Roman" w:hAnsi="Arial"/>
        </w:rPr>
        <w:t>l’autorité territoriale</w:t>
      </w:r>
      <w:r w:rsidR="00226D7B" w:rsidRPr="00346899">
        <w:rPr>
          <w:rFonts w:ascii="Arial" w:eastAsia="Times New Roman" w:hAnsi="Arial"/>
        </w:rPr>
        <w:t>,</w:t>
      </w:r>
      <w:r w:rsidRPr="00346899">
        <w:rPr>
          <w:rFonts w:ascii="Arial" w:eastAsia="Times New Roman" w:hAnsi="Arial"/>
        </w:rPr>
        <w:t xml:space="preserve"> </w:t>
      </w:r>
      <w:r w:rsidR="00226D7B" w:rsidRPr="00346899">
        <w:rPr>
          <w:rFonts w:ascii="Arial" w:eastAsia="Times New Roman" w:hAnsi="Arial"/>
        </w:rPr>
        <w:t xml:space="preserve">ou </w:t>
      </w:r>
      <w:r w:rsidR="0020491F" w:rsidRPr="00346899">
        <w:rPr>
          <w:rFonts w:ascii="Arial" w:eastAsia="Times New Roman" w:hAnsi="Arial"/>
        </w:rPr>
        <w:t>le responsable hiérarchique</w:t>
      </w:r>
      <w:r w:rsidR="00226D7B" w:rsidRPr="00346899">
        <w:rPr>
          <w:rFonts w:ascii="Arial" w:eastAsia="Times New Roman" w:hAnsi="Arial"/>
        </w:rPr>
        <w:t xml:space="preserve">, </w:t>
      </w:r>
      <w:r w:rsidRPr="00346899">
        <w:rPr>
          <w:rFonts w:ascii="Arial" w:eastAsia="Times New Roman" w:hAnsi="Arial"/>
        </w:rPr>
        <w:t>en fonction des nécessités de service et des obligations de continuité de service public.</w:t>
      </w:r>
    </w:p>
    <w:p w14:paraId="4177BA82" w14:textId="77777777" w:rsidR="00803046" w:rsidRPr="00346899" w:rsidRDefault="00803046" w:rsidP="00346899">
      <w:pPr>
        <w:spacing w:line="276" w:lineRule="auto"/>
        <w:ind w:right="1"/>
        <w:jc w:val="both"/>
        <w:rPr>
          <w:rFonts w:ascii="Arial" w:eastAsia="Times New Roman" w:hAnsi="Arial"/>
        </w:rPr>
      </w:pPr>
      <w:r w:rsidRPr="00346899">
        <w:rPr>
          <w:rFonts w:ascii="Arial" w:eastAsia="Times New Roman" w:hAnsi="Arial"/>
        </w:rPr>
        <w:t xml:space="preserve">La pose des jours d’ARTT s’effectuera selon les mêmes modalités que celles définies à l’article </w:t>
      </w:r>
      <w:r w:rsidR="00E563DF" w:rsidRPr="00346899">
        <w:rPr>
          <w:rFonts w:ascii="Arial" w:eastAsia="Times New Roman" w:hAnsi="Arial"/>
        </w:rPr>
        <w:t>6.3</w:t>
      </w:r>
      <w:r w:rsidRPr="00346899">
        <w:rPr>
          <w:rFonts w:ascii="Arial" w:eastAsia="Times New Roman" w:hAnsi="Arial"/>
        </w:rPr>
        <w:t xml:space="preserve"> du présent protocole pour les jours de congés.</w:t>
      </w:r>
    </w:p>
    <w:p w14:paraId="293AEEA3" w14:textId="77777777" w:rsidR="00803046" w:rsidRPr="00346899" w:rsidRDefault="00803046" w:rsidP="00346899">
      <w:pPr>
        <w:spacing w:line="276" w:lineRule="auto"/>
        <w:ind w:right="1"/>
        <w:jc w:val="both"/>
        <w:rPr>
          <w:rFonts w:ascii="Arial" w:eastAsia="Times New Roman" w:hAnsi="Arial"/>
        </w:rPr>
      </w:pPr>
    </w:p>
    <w:p w14:paraId="478501AE" w14:textId="2176F1ED" w:rsidR="00766B75" w:rsidRPr="00346899" w:rsidRDefault="00766B75" w:rsidP="00346899">
      <w:pPr>
        <w:spacing w:line="276" w:lineRule="auto"/>
        <w:ind w:right="1"/>
        <w:jc w:val="both"/>
        <w:rPr>
          <w:rFonts w:ascii="Arial" w:eastAsia="Times New Roman" w:hAnsi="Arial"/>
        </w:rPr>
      </w:pPr>
      <w:r w:rsidRPr="00346899">
        <w:rPr>
          <w:rFonts w:ascii="Arial" w:eastAsia="Times New Roman" w:hAnsi="Arial"/>
          <w:i/>
          <w:color w:val="4472C4" w:themeColor="accent1"/>
        </w:rPr>
        <w:t>(Rappeler les modalités d’utilisation définies dans le protocole ARTT)</w:t>
      </w:r>
    </w:p>
    <w:p w14:paraId="3FC7189B" w14:textId="77777777" w:rsidR="00F75B8F" w:rsidRDefault="00F75B8F" w:rsidP="00346899">
      <w:pPr>
        <w:spacing w:line="276" w:lineRule="auto"/>
        <w:ind w:right="1"/>
        <w:jc w:val="both"/>
        <w:rPr>
          <w:rFonts w:ascii="Arial" w:eastAsia="Times New Roman" w:hAnsi="Arial"/>
          <w:i/>
          <w:color w:val="538135" w:themeColor="accent6" w:themeShade="BF"/>
        </w:rPr>
      </w:pPr>
    </w:p>
    <w:p w14:paraId="67428E24" w14:textId="06152CD0" w:rsidR="00766B75" w:rsidRDefault="00766B75"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Exemple : </w:t>
      </w:r>
    </w:p>
    <w:p w14:paraId="7564ED3E" w14:textId="77777777" w:rsidR="00F75B8F" w:rsidRPr="00346899" w:rsidRDefault="00F75B8F" w:rsidP="00346899">
      <w:pPr>
        <w:spacing w:line="276" w:lineRule="auto"/>
        <w:ind w:right="1"/>
        <w:jc w:val="both"/>
        <w:rPr>
          <w:rFonts w:ascii="Arial" w:eastAsia="Times New Roman" w:hAnsi="Arial"/>
          <w:i/>
          <w:color w:val="538135" w:themeColor="accent6" w:themeShade="BF"/>
        </w:rPr>
      </w:pPr>
    </w:p>
    <w:p w14:paraId="54E19BC9" w14:textId="5407D9C9" w:rsidR="00803046" w:rsidRDefault="00803046"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Les RTT d’une durée inférieure ou égale à trois jours seront accordées par </w:t>
      </w:r>
      <w:r w:rsidR="00E72782" w:rsidRPr="00346899">
        <w:rPr>
          <w:rFonts w:ascii="Arial" w:eastAsia="Times New Roman" w:hAnsi="Arial"/>
          <w:i/>
          <w:color w:val="538135" w:themeColor="accent6" w:themeShade="BF"/>
        </w:rPr>
        <w:t>l’autorité territoriale, ou le responsable hiérarchique</w:t>
      </w:r>
      <w:r w:rsidR="00226D7B" w:rsidRPr="00346899">
        <w:rPr>
          <w:rFonts w:ascii="Arial" w:eastAsia="Times New Roman" w:hAnsi="Arial"/>
          <w:i/>
          <w:color w:val="538135" w:themeColor="accent6" w:themeShade="BF"/>
        </w:rPr>
        <w:t xml:space="preserve">, </w:t>
      </w:r>
      <w:r w:rsidRPr="00346899">
        <w:rPr>
          <w:rFonts w:ascii="Arial" w:eastAsia="Times New Roman" w:hAnsi="Arial"/>
          <w:i/>
          <w:color w:val="538135" w:themeColor="accent6" w:themeShade="BF"/>
        </w:rPr>
        <w:t>sous réserve des besoins du service, dans le respect d’un délai de prévenance de 24 heures.</w:t>
      </w:r>
    </w:p>
    <w:p w14:paraId="4C3AC7F0" w14:textId="77777777" w:rsidR="00F75B8F" w:rsidRPr="00346899" w:rsidRDefault="00F75B8F" w:rsidP="00346899">
      <w:pPr>
        <w:spacing w:line="276" w:lineRule="auto"/>
        <w:ind w:right="1"/>
        <w:jc w:val="both"/>
        <w:rPr>
          <w:rFonts w:ascii="Arial" w:eastAsia="Times New Roman" w:hAnsi="Arial"/>
          <w:i/>
          <w:color w:val="538135" w:themeColor="accent6" w:themeShade="BF"/>
        </w:rPr>
      </w:pPr>
    </w:p>
    <w:p w14:paraId="34F7AB6A" w14:textId="7658178C" w:rsidR="00803046" w:rsidRPr="00346899" w:rsidRDefault="00D26B5E"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Dans certains cas exceptionnels (urgence, imprévus, etc...), ce délai pourra être réduit sous réserve de l’accord </w:t>
      </w:r>
      <w:r w:rsidR="00E72782" w:rsidRPr="00346899">
        <w:rPr>
          <w:rFonts w:ascii="Arial" w:eastAsia="Times New Roman" w:hAnsi="Arial"/>
          <w:i/>
          <w:color w:val="538135" w:themeColor="accent6" w:themeShade="BF"/>
        </w:rPr>
        <w:t>par l’autorité territoriale, ou le responsable hiérarchique.</w:t>
      </w:r>
    </w:p>
    <w:p w14:paraId="2C8C5E28" w14:textId="77777777" w:rsidR="00E72782" w:rsidRPr="00346899" w:rsidRDefault="00E72782" w:rsidP="00346899">
      <w:pPr>
        <w:spacing w:line="276" w:lineRule="auto"/>
        <w:ind w:right="1"/>
        <w:jc w:val="both"/>
        <w:rPr>
          <w:rFonts w:ascii="Arial" w:eastAsia="Times New Roman" w:hAnsi="Arial"/>
        </w:rPr>
      </w:pPr>
    </w:p>
    <w:p w14:paraId="1C77C2EC" w14:textId="3C9449F8" w:rsidR="00803046" w:rsidRPr="00346899" w:rsidRDefault="00803046" w:rsidP="00346899">
      <w:pPr>
        <w:spacing w:line="276" w:lineRule="auto"/>
        <w:ind w:right="1"/>
        <w:jc w:val="both"/>
        <w:rPr>
          <w:rFonts w:ascii="Arial" w:eastAsia="Times New Roman" w:hAnsi="Arial"/>
        </w:rPr>
      </w:pPr>
      <w:r w:rsidRPr="00346899">
        <w:rPr>
          <w:rFonts w:ascii="Arial" w:eastAsia="Times New Roman" w:hAnsi="Arial"/>
        </w:rPr>
        <w:t>Les</w:t>
      </w:r>
      <w:r w:rsidR="00766B75" w:rsidRPr="00346899">
        <w:rPr>
          <w:rFonts w:ascii="Arial" w:eastAsia="Times New Roman" w:hAnsi="Arial"/>
        </w:rPr>
        <w:t xml:space="preserve"> jours d’ARTT devront être sollicité</w:t>
      </w:r>
      <w:r w:rsidRPr="00346899">
        <w:rPr>
          <w:rFonts w:ascii="Arial" w:eastAsia="Times New Roman" w:hAnsi="Arial"/>
        </w:rPr>
        <w:t xml:space="preserve">s </w:t>
      </w:r>
      <w:r w:rsidR="00E72782" w:rsidRPr="00346899">
        <w:rPr>
          <w:rFonts w:ascii="Arial" w:eastAsia="Times New Roman" w:hAnsi="Arial"/>
        </w:rPr>
        <w:t>et validés selon la procédure établie par l’autorité territoriale ou le responsable hiérarchique.</w:t>
      </w:r>
    </w:p>
    <w:p w14:paraId="397DA12A" w14:textId="77777777" w:rsidR="00803046" w:rsidRPr="00346899" w:rsidRDefault="00803046" w:rsidP="00346899">
      <w:pPr>
        <w:spacing w:line="276" w:lineRule="auto"/>
        <w:ind w:right="1"/>
        <w:jc w:val="both"/>
        <w:rPr>
          <w:rFonts w:ascii="Arial" w:eastAsia="Times New Roman" w:hAnsi="Arial"/>
        </w:rPr>
      </w:pPr>
    </w:p>
    <w:p w14:paraId="239CA266" w14:textId="77777777" w:rsidR="00803046" w:rsidRPr="00346899" w:rsidRDefault="00803046" w:rsidP="00346899">
      <w:pPr>
        <w:spacing w:line="276" w:lineRule="auto"/>
        <w:ind w:right="1"/>
        <w:jc w:val="both"/>
        <w:rPr>
          <w:rFonts w:ascii="Arial" w:eastAsia="Times New Roman" w:hAnsi="Arial"/>
        </w:rPr>
      </w:pPr>
      <w:r w:rsidRPr="00346899">
        <w:rPr>
          <w:rFonts w:ascii="Arial" w:eastAsia="Times New Roman" w:hAnsi="Arial"/>
        </w:rPr>
        <w:t>Les absences liées au temps partiel seront prioritaires sur les demandes de récupération. La demi-journée ou la journée prise par un agent à temps partiel ne pourra être remise en cause par d’autres agents demandant le bénéfice d’un jour d’ARTT le même jour.</w:t>
      </w:r>
    </w:p>
    <w:p w14:paraId="4B0EEA3C" w14:textId="77777777" w:rsidR="00803046" w:rsidRPr="00346899" w:rsidRDefault="00803046" w:rsidP="00346899">
      <w:pPr>
        <w:spacing w:line="276" w:lineRule="auto"/>
        <w:ind w:right="1"/>
        <w:jc w:val="both"/>
        <w:rPr>
          <w:rFonts w:ascii="Arial" w:eastAsia="Times New Roman" w:hAnsi="Arial"/>
        </w:rPr>
      </w:pPr>
    </w:p>
    <w:p w14:paraId="163CEF11" w14:textId="0F828390" w:rsidR="00803046" w:rsidRPr="00346899" w:rsidRDefault="00803046" w:rsidP="00F75B8F">
      <w:pPr>
        <w:pStyle w:val="Titre2"/>
        <w:rPr>
          <w:rFonts w:eastAsia="Times New Roman"/>
        </w:rPr>
      </w:pPr>
      <w:bookmarkStart w:id="20" w:name="_Toc109810543"/>
      <w:r w:rsidRPr="00346899">
        <w:rPr>
          <w:rFonts w:eastAsia="Times New Roman"/>
        </w:rPr>
        <w:t>Article 4.4 – La réduction des jours ARTT des agents en congés pour raison de santé</w:t>
      </w:r>
      <w:bookmarkEnd w:id="20"/>
    </w:p>
    <w:p w14:paraId="1CFDEB3B" w14:textId="77777777" w:rsidR="00D97DBA" w:rsidRPr="00346899" w:rsidRDefault="00D97DBA" w:rsidP="00346899">
      <w:pPr>
        <w:spacing w:line="276" w:lineRule="auto"/>
        <w:ind w:right="1"/>
        <w:jc w:val="both"/>
        <w:rPr>
          <w:rFonts w:ascii="Arial" w:eastAsia="Times New Roman" w:hAnsi="Arial"/>
          <w:b/>
        </w:rPr>
      </w:pPr>
    </w:p>
    <w:p w14:paraId="767A158F" w14:textId="5BCAA6AE" w:rsidR="00234EEA" w:rsidRPr="00346899" w:rsidRDefault="00234EEA" w:rsidP="00346899">
      <w:pPr>
        <w:spacing w:line="276" w:lineRule="auto"/>
        <w:ind w:right="1"/>
        <w:jc w:val="both"/>
        <w:rPr>
          <w:rFonts w:ascii="Arial" w:hAnsi="Arial"/>
        </w:rPr>
      </w:pPr>
      <w:r w:rsidRPr="00346899">
        <w:rPr>
          <w:rFonts w:ascii="Arial" w:hAnsi="Arial"/>
        </w:rPr>
        <w:t xml:space="preserve">Les jours ARTT accordés au titre d’une année civile constituent un crédit ouvert au début de l’année civile considérée. Les congés pour raisons de santé réduisent à due proportion le nombre de jours ARTT acquis annuellement pour les agents qui se sont absentés. </w:t>
      </w:r>
    </w:p>
    <w:p w14:paraId="08693AFB" w14:textId="77777777" w:rsidR="00234EEA" w:rsidRPr="00346899" w:rsidRDefault="00234EEA" w:rsidP="00346899">
      <w:pPr>
        <w:spacing w:line="276" w:lineRule="auto"/>
        <w:ind w:right="1"/>
        <w:jc w:val="both"/>
        <w:rPr>
          <w:rFonts w:ascii="Arial" w:hAnsi="Arial"/>
        </w:rPr>
      </w:pPr>
    </w:p>
    <w:p w14:paraId="65C856F7" w14:textId="48085386" w:rsidR="00234EEA" w:rsidRPr="00346899" w:rsidRDefault="00234EEA" w:rsidP="00346899">
      <w:pPr>
        <w:spacing w:line="276" w:lineRule="auto"/>
        <w:ind w:right="1"/>
        <w:jc w:val="both"/>
        <w:rPr>
          <w:rFonts w:ascii="Arial" w:hAnsi="Arial"/>
        </w:rPr>
      </w:pPr>
      <w:r w:rsidRPr="00346899">
        <w:rPr>
          <w:rFonts w:ascii="Arial" w:hAnsi="Arial"/>
        </w:rPr>
        <w:t xml:space="preserve">Les jours ARTT ne sont pas défalqués à l’expiration du congé pour raisons de santé, mais au terme de l’année civile de référence. Cette règle s’articule ainsi avec les règles d’alimentation du compte épargne temps. Dans l’hypothèse où le nombre de jours ARTT à défalquer serait supérieur au nombre de jours ARTT accordés au titre de l’année civile, la déduction peut s’effectuer sur l’année N+1. En cas de mobilité, un solde de tout compte doit être communiqué à l’agent concerné. </w:t>
      </w:r>
    </w:p>
    <w:p w14:paraId="02791932" w14:textId="77777777" w:rsidR="00234EEA" w:rsidRPr="00346899" w:rsidRDefault="00234EEA" w:rsidP="00346899">
      <w:pPr>
        <w:spacing w:line="276" w:lineRule="auto"/>
        <w:ind w:right="1"/>
        <w:jc w:val="both"/>
        <w:rPr>
          <w:rFonts w:ascii="Arial" w:hAnsi="Arial"/>
        </w:rPr>
      </w:pPr>
    </w:p>
    <w:p w14:paraId="3F9F7D2D" w14:textId="51699F0B" w:rsidR="00234EEA" w:rsidRPr="00346899" w:rsidRDefault="00234EEA" w:rsidP="00346899">
      <w:pPr>
        <w:spacing w:line="276" w:lineRule="auto"/>
        <w:ind w:right="1"/>
        <w:jc w:val="both"/>
        <w:rPr>
          <w:rFonts w:ascii="Arial" w:hAnsi="Arial"/>
        </w:rPr>
      </w:pPr>
      <w:r w:rsidRPr="00346899">
        <w:rPr>
          <w:rFonts w:ascii="Arial" w:hAnsi="Arial"/>
        </w:rPr>
        <w:t xml:space="preserve">La règle de calcul est la suivante : En régime hebdomadaire, le décompte du temps de travail annuel s’exprime en nombre de jours ouvrables, au nombre de 228, après exclusion de 104 jours de repos hebdomadaires, de 25 jours de congés annuels et de 8 jours fériés. </w:t>
      </w:r>
    </w:p>
    <w:p w14:paraId="6E7EE7F1" w14:textId="77777777" w:rsidR="00234EEA" w:rsidRPr="00346899" w:rsidRDefault="00234EEA" w:rsidP="00346899">
      <w:pPr>
        <w:spacing w:line="276" w:lineRule="auto"/>
        <w:ind w:right="1"/>
        <w:jc w:val="both"/>
        <w:rPr>
          <w:rFonts w:ascii="Arial" w:hAnsi="Arial"/>
        </w:rPr>
      </w:pPr>
    </w:p>
    <w:p w14:paraId="4FA92718" w14:textId="15950037" w:rsidR="00234EEA" w:rsidRPr="00346899" w:rsidRDefault="00234EEA" w:rsidP="00346899">
      <w:pPr>
        <w:spacing w:line="276" w:lineRule="auto"/>
        <w:ind w:right="1"/>
        <w:jc w:val="both"/>
        <w:rPr>
          <w:rFonts w:ascii="Arial" w:hAnsi="Arial"/>
        </w:rPr>
      </w:pPr>
      <w:r w:rsidRPr="00346899">
        <w:rPr>
          <w:rFonts w:ascii="Arial" w:hAnsi="Arial"/>
        </w:rPr>
        <w:t xml:space="preserve">Soit N1 le nombre de jours ouvrables en régime hebdomadaire (N1 = 228). </w:t>
      </w:r>
    </w:p>
    <w:p w14:paraId="1035F49B" w14:textId="77777777" w:rsidR="00234EEA" w:rsidRPr="00346899" w:rsidRDefault="00234EEA" w:rsidP="00346899">
      <w:pPr>
        <w:spacing w:line="276" w:lineRule="auto"/>
        <w:ind w:right="1"/>
        <w:jc w:val="both"/>
        <w:rPr>
          <w:rFonts w:ascii="Arial" w:hAnsi="Arial"/>
        </w:rPr>
      </w:pPr>
    </w:p>
    <w:p w14:paraId="666BD696" w14:textId="00F5A1C0" w:rsidR="00234EEA" w:rsidRPr="00346899" w:rsidRDefault="00234EEA" w:rsidP="00346899">
      <w:pPr>
        <w:spacing w:line="276" w:lineRule="auto"/>
        <w:ind w:right="1"/>
        <w:jc w:val="both"/>
        <w:rPr>
          <w:rFonts w:ascii="Arial" w:hAnsi="Arial"/>
        </w:rPr>
      </w:pPr>
      <w:r w:rsidRPr="00346899">
        <w:rPr>
          <w:rFonts w:ascii="Arial" w:hAnsi="Arial"/>
        </w:rPr>
        <w:t xml:space="preserve">Soit N2 le nombre maximum de journées ARTT générées annuellement en régime hebdomadaire. </w:t>
      </w:r>
    </w:p>
    <w:p w14:paraId="6A4AE225" w14:textId="77777777" w:rsidR="00234EEA" w:rsidRPr="00346899" w:rsidRDefault="00234EEA" w:rsidP="00346899">
      <w:pPr>
        <w:spacing w:line="276" w:lineRule="auto"/>
        <w:ind w:right="1"/>
        <w:jc w:val="both"/>
        <w:rPr>
          <w:rFonts w:ascii="Arial" w:hAnsi="Arial"/>
        </w:rPr>
      </w:pPr>
    </w:p>
    <w:p w14:paraId="0807E32F" w14:textId="47F0DFEE" w:rsidR="00234EEA" w:rsidRPr="00346899" w:rsidRDefault="00234EEA" w:rsidP="00346899">
      <w:pPr>
        <w:spacing w:line="276" w:lineRule="auto"/>
        <w:ind w:right="1"/>
        <w:jc w:val="both"/>
        <w:rPr>
          <w:rFonts w:ascii="Arial" w:hAnsi="Arial"/>
        </w:rPr>
      </w:pPr>
      <w:r w:rsidRPr="00346899">
        <w:rPr>
          <w:rFonts w:ascii="Arial" w:hAnsi="Arial"/>
        </w:rPr>
        <w:t xml:space="preserve">Le quotient de réduction Q résultant de l’opération arithmétique N1/N2 correspond au nombre de jours ouvrés à partir duquel une journée ARTT est acquise. En conséquence, dès lors qu’un agent, en cours d’année, atteint en une seule fois ou cumulativement, un nombre de jours d’absence pour raisons de santé égal à Q, il convient d’amputer son crédit annuel de jours ARTT d’une journée. </w:t>
      </w:r>
    </w:p>
    <w:p w14:paraId="3540D4B7" w14:textId="77777777" w:rsidR="00234EEA" w:rsidRPr="00346899" w:rsidRDefault="00234EEA" w:rsidP="00346899">
      <w:pPr>
        <w:spacing w:line="276" w:lineRule="auto"/>
        <w:ind w:right="1"/>
        <w:jc w:val="both"/>
        <w:rPr>
          <w:rFonts w:ascii="Arial" w:hAnsi="Arial"/>
          <w:b/>
          <w:bCs/>
          <w:u w:val="single"/>
        </w:rPr>
      </w:pPr>
    </w:p>
    <w:p w14:paraId="5C8C7C6E" w14:textId="1A32D6EF" w:rsidR="00234EEA" w:rsidRPr="00346899" w:rsidRDefault="00234EEA"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b/>
          <w:i/>
          <w:color w:val="538135" w:themeColor="accent6" w:themeShade="BF"/>
        </w:rPr>
        <w:t>Exemples</w:t>
      </w:r>
      <w:r w:rsidRPr="00346899">
        <w:rPr>
          <w:rFonts w:ascii="Arial" w:eastAsia="Times New Roman" w:hAnsi="Arial"/>
          <w:i/>
          <w:color w:val="538135" w:themeColor="accent6" w:themeShade="BF"/>
        </w:rPr>
        <w:t xml:space="preserve"> </w:t>
      </w:r>
      <w:r w:rsidR="001934C2" w:rsidRPr="00346899">
        <w:rPr>
          <w:rFonts w:ascii="Arial" w:eastAsia="Times New Roman" w:hAnsi="Arial"/>
          <w:i/>
          <w:color w:val="4472C4" w:themeColor="accent1"/>
        </w:rPr>
        <w:t>(à adapter selon les cycles définis)</w:t>
      </w:r>
    </w:p>
    <w:p w14:paraId="4B4F800C" w14:textId="77777777" w:rsidR="00234EEA" w:rsidRPr="00346899" w:rsidRDefault="00234EEA" w:rsidP="00346899">
      <w:pPr>
        <w:spacing w:line="276" w:lineRule="auto"/>
        <w:ind w:right="1"/>
        <w:jc w:val="both"/>
        <w:rPr>
          <w:rFonts w:ascii="Arial" w:eastAsia="Times New Roman" w:hAnsi="Arial"/>
          <w:i/>
          <w:color w:val="538135" w:themeColor="accent6" w:themeShade="BF"/>
        </w:rPr>
      </w:pPr>
    </w:p>
    <w:p w14:paraId="000B93BC" w14:textId="6B4E479C" w:rsidR="00234EEA" w:rsidRPr="00346899" w:rsidRDefault="00095704" w:rsidP="00346899">
      <w:pPr>
        <w:spacing w:after="120" w:line="276" w:lineRule="auto"/>
        <w:jc w:val="both"/>
        <w:rPr>
          <w:rFonts w:ascii="Arial" w:eastAsia="Times New Roman" w:hAnsi="Arial"/>
          <w:b/>
          <w:i/>
          <w:color w:val="538135" w:themeColor="accent6" w:themeShade="BF"/>
          <w:u w:val="single"/>
        </w:rPr>
      </w:pPr>
      <w:r w:rsidRPr="00346899">
        <w:rPr>
          <w:rFonts w:ascii="Arial" w:eastAsia="Times New Roman" w:hAnsi="Arial"/>
          <w:b/>
          <w:i/>
          <w:color w:val="538135" w:themeColor="accent6" w:themeShade="BF"/>
          <w:u w:val="single"/>
        </w:rPr>
        <w:t>En régime hebdomadaire à 37 h</w:t>
      </w:r>
    </w:p>
    <w:p w14:paraId="52E243E3" w14:textId="40578539" w:rsidR="00095704" w:rsidRPr="00346899" w:rsidRDefault="00095704"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Pour les personnels soumis à ce régime de travail, 228 jours ouvrables annuellement générant 12 jours ARTT, le quotient de réduction Q est égal à 228 / 12 = 19 jours de travail. </w:t>
      </w:r>
    </w:p>
    <w:p w14:paraId="0B1CCF6D" w14:textId="430BBA3D" w:rsidR="00095704" w:rsidRPr="00346899" w:rsidRDefault="00095704"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Dès que l’absence du service atteint 19 jours, une journée ARTT est déduite du capital de 12 jours ARTT (soit deux journées ARTT déduites pour </w:t>
      </w:r>
      <w:r w:rsidR="007F3C9E" w:rsidRPr="00346899">
        <w:rPr>
          <w:rFonts w:ascii="Arial" w:eastAsia="Times New Roman" w:hAnsi="Arial"/>
          <w:i/>
          <w:color w:val="538135" w:themeColor="accent6" w:themeShade="BF"/>
        </w:rPr>
        <w:t>38</w:t>
      </w:r>
      <w:r w:rsidRPr="00346899">
        <w:rPr>
          <w:rFonts w:ascii="Arial" w:eastAsia="Times New Roman" w:hAnsi="Arial"/>
          <w:i/>
          <w:color w:val="538135" w:themeColor="accent6" w:themeShade="BF"/>
        </w:rPr>
        <w:t xml:space="preserve"> jours d’absence…). </w:t>
      </w:r>
    </w:p>
    <w:p w14:paraId="7D4F22F6" w14:textId="77777777" w:rsidR="00095704" w:rsidRPr="00346899" w:rsidRDefault="00095704" w:rsidP="00346899">
      <w:pPr>
        <w:spacing w:line="276" w:lineRule="auto"/>
        <w:ind w:right="1"/>
        <w:jc w:val="both"/>
        <w:rPr>
          <w:rFonts w:ascii="Arial" w:eastAsia="Times New Roman" w:hAnsi="Arial"/>
          <w:i/>
          <w:color w:val="538135" w:themeColor="accent6" w:themeShade="BF"/>
        </w:rPr>
      </w:pPr>
    </w:p>
    <w:p w14:paraId="143FEE94" w14:textId="77777777" w:rsidR="00234EEA" w:rsidRPr="00346899" w:rsidRDefault="00234EEA" w:rsidP="00346899">
      <w:pPr>
        <w:spacing w:after="120" w:line="276" w:lineRule="auto"/>
        <w:jc w:val="both"/>
        <w:rPr>
          <w:rFonts w:ascii="Arial" w:eastAsia="Times New Roman" w:hAnsi="Arial"/>
          <w:b/>
          <w:i/>
          <w:color w:val="538135" w:themeColor="accent6" w:themeShade="BF"/>
          <w:u w:val="single"/>
        </w:rPr>
      </w:pPr>
      <w:r w:rsidRPr="00346899">
        <w:rPr>
          <w:rFonts w:ascii="Arial" w:eastAsia="Times New Roman" w:hAnsi="Arial"/>
          <w:b/>
          <w:i/>
          <w:color w:val="538135" w:themeColor="accent6" w:themeShade="BF"/>
          <w:u w:val="single"/>
        </w:rPr>
        <w:t xml:space="preserve">En régime hebdomadaire à 38h </w:t>
      </w:r>
    </w:p>
    <w:p w14:paraId="1DA71E7C" w14:textId="77777777" w:rsidR="00234EEA" w:rsidRPr="00346899" w:rsidRDefault="00234EEA"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Pour les personnels soumis à ce régime de travail, 228 jours ouvrables annuellement générant 18 jours ARTT, le quotient de réduction Q est égal à 228 / 18 = 12,6 jours de travail, arrondis à 13. </w:t>
      </w:r>
    </w:p>
    <w:p w14:paraId="7AC1428E" w14:textId="19AF8FF3" w:rsidR="00234EEA" w:rsidRPr="00346899" w:rsidRDefault="00234EEA"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Dès que l’absence du service atteint 13 jours, une journée ARTT est déduite du capital de 18 jours ARTT (soit deux journées ARTT déduites pour 26 jours d’absence…). </w:t>
      </w:r>
    </w:p>
    <w:p w14:paraId="7F3209C8" w14:textId="5FF47C5B" w:rsidR="00234EEA" w:rsidRPr="00346899" w:rsidRDefault="00234EEA" w:rsidP="00346899">
      <w:pPr>
        <w:spacing w:line="276" w:lineRule="auto"/>
        <w:ind w:right="1"/>
        <w:jc w:val="both"/>
        <w:rPr>
          <w:rFonts w:ascii="Arial" w:eastAsia="Times New Roman" w:hAnsi="Arial"/>
          <w:i/>
          <w:color w:val="538135" w:themeColor="accent6" w:themeShade="BF"/>
        </w:rPr>
      </w:pPr>
    </w:p>
    <w:p w14:paraId="3F4433DF" w14:textId="77777777" w:rsidR="00095704" w:rsidRPr="00346899" w:rsidRDefault="00095704" w:rsidP="00346899">
      <w:pPr>
        <w:spacing w:after="120" w:line="276" w:lineRule="auto"/>
        <w:jc w:val="both"/>
        <w:rPr>
          <w:rFonts w:ascii="Arial" w:eastAsia="Times New Roman" w:hAnsi="Arial"/>
          <w:b/>
          <w:i/>
          <w:color w:val="538135" w:themeColor="accent6" w:themeShade="BF"/>
          <w:u w:val="single"/>
        </w:rPr>
      </w:pPr>
      <w:r w:rsidRPr="00346899">
        <w:rPr>
          <w:rFonts w:ascii="Arial" w:eastAsia="Times New Roman" w:hAnsi="Arial"/>
          <w:b/>
          <w:i/>
          <w:color w:val="538135" w:themeColor="accent6" w:themeShade="BF"/>
          <w:u w:val="single"/>
        </w:rPr>
        <w:t xml:space="preserve">En régime hebdomadaire à 39 h </w:t>
      </w:r>
    </w:p>
    <w:p w14:paraId="69FFB61E" w14:textId="2C30E56B" w:rsidR="00095704" w:rsidRPr="00346899" w:rsidRDefault="00095704"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Pour les personnels soumis à ce régime de travail, 228 jours ouvrables annuellement générant 23 jours ARTT, le quotient de réduction est égal à 228 / 23 = 9.91 jours de travail arrondis à 10. </w:t>
      </w:r>
    </w:p>
    <w:p w14:paraId="553BEDB2" w14:textId="7BB670A7" w:rsidR="00095704" w:rsidRPr="00346899" w:rsidRDefault="00095704"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Dès que l’absence du service atteint 10 jours, une journée ARTT est déduite du capital de 23 jours ARTT (soit deux journées ARTT déduites pour </w:t>
      </w:r>
      <w:r w:rsidR="007F3C9E" w:rsidRPr="00346899">
        <w:rPr>
          <w:rFonts w:ascii="Arial" w:eastAsia="Times New Roman" w:hAnsi="Arial"/>
          <w:i/>
          <w:color w:val="538135" w:themeColor="accent6" w:themeShade="BF"/>
        </w:rPr>
        <w:t>20</w:t>
      </w:r>
      <w:r w:rsidRPr="00346899">
        <w:rPr>
          <w:rFonts w:ascii="Arial" w:eastAsia="Times New Roman" w:hAnsi="Arial"/>
          <w:i/>
          <w:color w:val="538135" w:themeColor="accent6" w:themeShade="BF"/>
        </w:rPr>
        <w:t xml:space="preserve"> jours d’absence…). </w:t>
      </w:r>
    </w:p>
    <w:p w14:paraId="415399E8" w14:textId="77777777" w:rsidR="00095704" w:rsidRPr="00346899" w:rsidRDefault="00095704" w:rsidP="00346899">
      <w:pPr>
        <w:spacing w:line="276" w:lineRule="auto"/>
        <w:ind w:right="1"/>
        <w:jc w:val="both"/>
        <w:rPr>
          <w:rFonts w:ascii="Arial" w:eastAsia="Times New Roman" w:hAnsi="Arial"/>
          <w:i/>
          <w:color w:val="538135" w:themeColor="accent6" w:themeShade="BF"/>
        </w:rPr>
      </w:pPr>
    </w:p>
    <w:p w14:paraId="5FECB9A7" w14:textId="77777777" w:rsidR="00234EEA" w:rsidRPr="00346899" w:rsidRDefault="00234EEA" w:rsidP="00346899">
      <w:pPr>
        <w:spacing w:after="120" w:line="276" w:lineRule="auto"/>
        <w:jc w:val="both"/>
        <w:rPr>
          <w:rFonts w:ascii="Arial" w:eastAsia="Times New Roman" w:hAnsi="Arial"/>
          <w:b/>
          <w:i/>
          <w:color w:val="538135" w:themeColor="accent6" w:themeShade="BF"/>
          <w:u w:val="single"/>
        </w:rPr>
      </w:pPr>
      <w:r w:rsidRPr="00346899">
        <w:rPr>
          <w:rFonts w:ascii="Arial" w:eastAsia="Times New Roman" w:hAnsi="Arial"/>
          <w:b/>
          <w:i/>
          <w:color w:val="538135" w:themeColor="accent6" w:themeShade="BF"/>
          <w:u w:val="single"/>
        </w:rPr>
        <w:t xml:space="preserve">Exemple d’application pour un agent exerçant ses fonctions à temps partiel </w:t>
      </w:r>
    </w:p>
    <w:p w14:paraId="15AF841A" w14:textId="77777777" w:rsidR="00234EEA" w:rsidRPr="00346899" w:rsidRDefault="00234EEA"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Soit le cas d’un agent soumis à un régime hebdomadaire sur la base de 39h par semaine, mais exerçant ses fonctions à 80 %. </w:t>
      </w:r>
    </w:p>
    <w:p w14:paraId="55AD3D80" w14:textId="77777777" w:rsidR="00234EEA" w:rsidRPr="00346899" w:rsidRDefault="00234EEA"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Un tel service à temps plein ouvre droit à l’acquisition de 23 jours ARTT. En conséquence, le nombre de jours ARTT auquel peut prétendre cet agent à raison de sa quotité de travail s’élève à 23 x 80/100 = 18,4 jours ARTT, soit 18,5 jours ARTT en application de la règle de l’arrondi à la demi-journée supérieure. </w:t>
      </w:r>
    </w:p>
    <w:p w14:paraId="5E90859E" w14:textId="77777777" w:rsidR="00234EEA" w:rsidRPr="00346899" w:rsidRDefault="00234EEA"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Pour un service à 80 %, le décompte du temps de travail annuel exprimé en nombre de jours ouvrables (N1) n’est pas égal à 228 (hypothèse d’un service à temps plein) mais à 228 x 80/100 = 182,4. </w:t>
      </w:r>
    </w:p>
    <w:p w14:paraId="442F75E6" w14:textId="77777777" w:rsidR="00234EEA" w:rsidRPr="00346899" w:rsidRDefault="00234EEA"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Le fonctionnaire considéré ayant un capital théorique de 18,5 jours ARTT, le quotient de réduction est égal à 182,4 / 18,5 = 9,85 arrondis à 10 jours ouvrables. </w:t>
      </w:r>
    </w:p>
    <w:p w14:paraId="4B7BC7EE" w14:textId="77777777" w:rsidR="00234EEA" w:rsidRPr="00346899" w:rsidRDefault="00234EEA"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Dès que l’absence du service atteint 10 jours, une journée ARTT est déduite du capital de 18,5 jours ARTT (soit deux journées ARTT déduites pour 20 jours d’absence…). </w:t>
      </w:r>
    </w:p>
    <w:p w14:paraId="4E732E42" w14:textId="77777777" w:rsidR="00234EEA" w:rsidRPr="00346899" w:rsidRDefault="00234EEA" w:rsidP="00346899">
      <w:pPr>
        <w:spacing w:line="276" w:lineRule="auto"/>
        <w:ind w:right="1"/>
        <w:jc w:val="both"/>
        <w:rPr>
          <w:rFonts w:ascii="Arial" w:eastAsia="Times New Roman" w:hAnsi="Arial"/>
          <w:i/>
          <w:color w:val="538135" w:themeColor="accent6" w:themeShade="BF"/>
        </w:rPr>
      </w:pPr>
    </w:p>
    <w:p w14:paraId="1E4575C9" w14:textId="77777777" w:rsidR="00F75B8F" w:rsidRDefault="00F75B8F" w:rsidP="00346899">
      <w:pPr>
        <w:spacing w:after="120" w:line="276" w:lineRule="auto"/>
        <w:jc w:val="both"/>
        <w:rPr>
          <w:rFonts w:ascii="Arial" w:eastAsia="Times New Roman" w:hAnsi="Arial"/>
          <w:b/>
          <w:i/>
          <w:color w:val="538135" w:themeColor="accent6" w:themeShade="BF"/>
          <w:u w:val="single"/>
        </w:rPr>
      </w:pPr>
    </w:p>
    <w:p w14:paraId="43F660B6" w14:textId="5C074741" w:rsidR="00234EEA" w:rsidRPr="00346899" w:rsidRDefault="00234EEA" w:rsidP="00346899">
      <w:pPr>
        <w:spacing w:after="120" w:line="276" w:lineRule="auto"/>
        <w:jc w:val="both"/>
        <w:rPr>
          <w:rFonts w:ascii="Arial" w:eastAsia="Times New Roman" w:hAnsi="Arial"/>
          <w:b/>
          <w:i/>
          <w:color w:val="538135" w:themeColor="accent6" w:themeShade="BF"/>
          <w:u w:val="single"/>
        </w:rPr>
      </w:pPr>
      <w:r w:rsidRPr="00346899">
        <w:rPr>
          <w:rFonts w:ascii="Arial" w:eastAsia="Times New Roman" w:hAnsi="Arial"/>
          <w:b/>
          <w:i/>
          <w:color w:val="538135" w:themeColor="accent6" w:themeShade="BF"/>
          <w:u w:val="single"/>
        </w:rPr>
        <w:t xml:space="preserve">Agents soumis au régime au forfait </w:t>
      </w:r>
    </w:p>
    <w:p w14:paraId="022DF87F" w14:textId="77777777" w:rsidR="00234EEA" w:rsidRPr="00346899" w:rsidRDefault="00234EEA"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lastRenderedPageBreak/>
        <w:t xml:space="preserve">Pour les personnels soumis à un régime de décompte en jours de la durée du travail, 228 jours ouvrables annuellement générant, à titre d’exemple, 20 jours ARTT, le quotient de réduction est égal à 228 / 20 = 11,4 jours de travail, arrondis à 11. </w:t>
      </w:r>
    </w:p>
    <w:p w14:paraId="7BC7208D" w14:textId="69C46C72" w:rsidR="00234EEA" w:rsidRPr="00F75B8F" w:rsidRDefault="00234EEA"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Dès que l’absence du service atteint 11 jours, une journée ARTT est déduite du capital de 20 jours ARTT (soit deux journées ARTT déduites pour 22 jours d’absence…).</w:t>
      </w:r>
    </w:p>
    <w:p w14:paraId="5A87740E" w14:textId="77777777" w:rsidR="001934C2" w:rsidRPr="00346899" w:rsidRDefault="001934C2" w:rsidP="00346899">
      <w:pPr>
        <w:spacing w:line="276" w:lineRule="auto"/>
        <w:ind w:right="1"/>
        <w:jc w:val="both"/>
        <w:rPr>
          <w:rFonts w:ascii="Arial" w:eastAsia="Times New Roman" w:hAnsi="Arial"/>
        </w:rPr>
      </w:pPr>
    </w:p>
    <w:p w14:paraId="7C2839E4" w14:textId="77777777" w:rsidR="000A6595" w:rsidRPr="00346899" w:rsidRDefault="000A6595" w:rsidP="00F75B8F">
      <w:pPr>
        <w:pStyle w:val="Titre2"/>
        <w:rPr>
          <w:rFonts w:eastAsia="Times New Roman"/>
        </w:rPr>
      </w:pPr>
      <w:bookmarkStart w:id="21" w:name="_Toc109810544"/>
      <w:r w:rsidRPr="00346899">
        <w:rPr>
          <w:rFonts w:eastAsia="Times New Roman"/>
        </w:rPr>
        <w:t>Article 4.5 – Report des jours ARTT non pris</w:t>
      </w:r>
      <w:bookmarkEnd w:id="21"/>
    </w:p>
    <w:p w14:paraId="00057FC9" w14:textId="77777777" w:rsidR="001934C2" w:rsidRPr="00346899" w:rsidRDefault="001934C2" w:rsidP="00346899">
      <w:pPr>
        <w:spacing w:line="276" w:lineRule="auto"/>
        <w:ind w:right="1"/>
        <w:jc w:val="both"/>
        <w:rPr>
          <w:rFonts w:ascii="Arial" w:eastAsia="Times New Roman" w:hAnsi="Arial"/>
          <w:b/>
        </w:rPr>
      </w:pPr>
    </w:p>
    <w:p w14:paraId="2E41D970" w14:textId="5F9C08AB" w:rsidR="000A6595" w:rsidRPr="00346899" w:rsidRDefault="000A6595" w:rsidP="00346899">
      <w:pPr>
        <w:spacing w:line="276" w:lineRule="auto"/>
        <w:ind w:right="1"/>
        <w:jc w:val="both"/>
        <w:rPr>
          <w:rFonts w:ascii="Arial" w:eastAsia="Times New Roman" w:hAnsi="Arial"/>
          <w:i/>
          <w:color w:val="4472C4" w:themeColor="accent1"/>
        </w:rPr>
      </w:pPr>
      <w:r w:rsidRPr="00346899">
        <w:rPr>
          <w:rFonts w:ascii="Arial" w:eastAsia="Times New Roman" w:hAnsi="Arial"/>
          <w:b/>
        </w:rPr>
        <w:t xml:space="preserve">Les jours ARTT </w:t>
      </w:r>
      <w:r w:rsidR="00D97DBA" w:rsidRPr="00346899">
        <w:rPr>
          <w:rFonts w:ascii="Arial" w:eastAsia="Times New Roman" w:hAnsi="Arial"/>
          <w:b/>
        </w:rPr>
        <w:t xml:space="preserve">doivent être pris au cours de la période de référence </w:t>
      </w:r>
      <w:r w:rsidR="00D97DBA" w:rsidRPr="00346899">
        <w:rPr>
          <w:rFonts w:ascii="Arial" w:eastAsia="Times New Roman" w:hAnsi="Arial"/>
        </w:rPr>
        <w:t xml:space="preserve">et ne peuvent être reportés </w:t>
      </w:r>
      <w:r w:rsidR="00D97DBA" w:rsidRPr="00346899">
        <w:rPr>
          <w:rFonts w:ascii="Arial" w:eastAsia="Times New Roman" w:hAnsi="Arial"/>
          <w:i/>
          <w:color w:val="4472C4" w:themeColor="accent1"/>
        </w:rPr>
        <w:t xml:space="preserve">(si vous souhaitez </w:t>
      </w:r>
      <w:r w:rsidR="001934C2" w:rsidRPr="00346899">
        <w:rPr>
          <w:rFonts w:ascii="Arial" w:eastAsia="Times New Roman" w:hAnsi="Arial"/>
          <w:i/>
          <w:color w:val="4472C4" w:themeColor="accent1"/>
        </w:rPr>
        <w:t>autoriser un</w:t>
      </w:r>
      <w:r w:rsidR="00D97DBA" w:rsidRPr="00346899">
        <w:rPr>
          <w:rFonts w:ascii="Arial" w:eastAsia="Times New Roman" w:hAnsi="Arial"/>
          <w:i/>
          <w:color w:val="4472C4" w:themeColor="accent1"/>
        </w:rPr>
        <w:t xml:space="preserve"> report, précisez la date limite fixée qui peut correspondre à la date d’alimentation du CET).</w:t>
      </w:r>
    </w:p>
    <w:p w14:paraId="33024554" w14:textId="77777777" w:rsidR="00D97DBA" w:rsidRPr="00346899" w:rsidRDefault="00D97DBA" w:rsidP="00346899">
      <w:pPr>
        <w:spacing w:line="276" w:lineRule="auto"/>
        <w:ind w:right="1"/>
        <w:jc w:val="both"/>
        <w:rPr>
          <w:rFonts w:ascii="Arial" w:eastAsia="Times New Roman" w:hAnsi="Arial"/>
        </w:rPr>
      </w:pPr>
    </w:p>
    <w:p w14:paraId="2F3F7009" w14:textId="4DFECE81" w:rsidR="000A6595" w:rsidRPr="00346899" w:rsidRDefault="000A6595" w:rsidP="00346899">
      <w:pPr>
        <w:spacing w:line="276" w:lineRule="auto"/>
        <w:ind w:right="1"/>
        <w:jc w:val="both"/>
        <w:rPr>
          <w:rFonts w:ascii="Arial" w:eastAsia="Times New Roman" w:hAnsi="Arial"/>
        </w:rPr>
      </w:pPr>
      <w:r w:rsidRPr="00346899">
        <w:rPr>
          <w:rFonts w:ascii="Arial" w:eastAsia="Times New Roman" w:hAnsi="Arial"/>
        </w:rPr>
        <w:t xml:space="preserve">Au terme de cette période, les jours restants qui n’auront pas été pris pourront, à la demande de l’agent concerné, être </w:t>
      </w:r>
      <w:r w:rsidR="00D97DBA" w:rsidRPr="00346899">
        <w:rPr>
          <w:rFonts w:ascii="Arial" w:eastAsia="Times New Roman" w:hAnsi="Arial"/>
        </w:rPr>
        <w:t>épargnés sur un compte épargne temps ou seront perdus définitivement. Les jours RTT non pris, ne donnent lieu à aucune indemnité compensatrice.</w:t>
      </w:r>
    </w:p>
    <w:p w14:paraId="2FB9D4A6" w14:textId="77777777" w:rsidR="000A6595" w:rsidRPr="00346899" w:rsidRDefault="000A6595" w:rsidP="00346899">
      <w:pPr>
        <w:spacing w:line="276" w:lineRule="auto"/>
        <w:ind w:right="1"/>
        <w:jc w:val="both"/>
        <w:rPr>
          <w:rFonts w:ascii="Arial" w:eastAsia="Times New Roman" w:hAnsi="Arial"/>
        </w:rPr>
      </w:pPr>
    </w:p>
    <w:p w14:paraId="071FB3CF" w14:textId="77777777" w:rsidR="000A6595" w:rsidRPr="00346899" w:rsidRDefault="000A6595" w:rsidP="00F75B8F">
      <w:pPr>
        <w:pStyle w:val="Titre2"/>
        <w:rPr>
          <w:rFonts w:eastAsia="Times New Roman"/>
        </w:rPr>
      </w:pPr>
      <w:bookmarkStart w:id="22" w:name="_Toc109810545"/>
      <w:r w:rsidRPr="00346899">
        <w:rPr>
          <w:rFonts w:eastAsia="Times New Roman"/>
        </w:rPr>
        <w:t>Article 4.6 – Départ de l’agent</w:t>
      </w:r>
      <w:bookmarkEnd w:id="22"/>
    </w:p>
    <w:p w14:paraId="6E03F891" w14:textId="77777777" w:rsidR="001934C2" w:rsidRPr="00346899" w:rsidRDefault="001934C2" w:rsidP="00346899">
      <w:pPr>
        <w:spacing w:line="276" w:lineRule="auto"/>
        <w:ind w:right="1"/>
        <w:jc w:val="both"/>
        <w:rPr>
          <w:rFonts w:ascii="Arial" w:eastAsia="Times New Roman" w:hAnsi="Arial"/>
          <w:b/>
        </w:rPr>
      </w:pPr>
    </w:p>
    <w:p w14:paraId="6641B4F5" w14:textId="77777777" w:rsidR="000A6595" w:rsidRPr="00346899" w:rsidRDefault="000A6595" w:rsidP="00346899">
      <w:pPr>
        <w:spacing w:line="276" w:lineRule="auto"/>
        <w:ind w:right="1"/>
        <w:jc w:val="both"/>
        <w:rPr>
          <w:rFonts w:ascii="Arial" w:eastAsia="Times New Roman" w:hAnsi="Arial"/>
        </w:rPr>
      </w:pPr>
      <w:r w:rsidRPr="00346899">
        <w:rPr>
          <w:rFonts w:ascii="Arial" w:eastAsia="Times New Roman" w:hAnsi="Arial"/>
        </w:rPr>
        <w:t>Les jours d’ARTT non pris et non épargnés au départ de l’agent seront définitivement perdus et ne pourront pas faire l’objet d’une indemnisation.</w:t>
      </w:r>
    </w:p>
    <w:p w14:paraId="01C81404" w14:textId="77777777" w:rsidR="00871C30" w:rsidRPr="00346899" w:rsidRDefault="00871C30" w:rsidP="00346899">
      <w:pPr>
        <w:spacing w:line="276" w:lineRule="auto"/>
        <w:ind w:right="1"/>
        <w:jc w:val="both"/>
        <w:rPr>
          <w:rFonts w:ascii="Arial" w:eastAsia="Times New Roman" w:hAnsi="Arial"/>
        </w:rPr>
      </w:pPr>
    </w:p>
    <w:p w14:paraId="73B49E57" w14:textId="77777777" w:rsidR="000A6595" w:rsidRPr="00346899" w:rsidRDefault="000A6595" w:rsidP="00F75B8F">
      <w:pPr>
        <w:pStyle w:val="Titre2"/>
        <w:rPr>
          <w:rFonts w:eastAsia="Times New Roman"/>
        </w:rPr>
      </w:pPr>
      <w:bookmarkStart w:id="23" w:name="_Toc109810546"/>
      <w:r w:rsidRPr="00346899">
        <w:rPr>
          <w:rFonts w:eastAsia="Times New Roman"/>
        </w:rPr>
        <w:t>Article 4.7 – Journée de solidarité</w:t>
      </w:r>
      <w:bookmarkEnd w:id="23"/>
    </w:p>
    <w:p w14:paraId="2963B582" w14:textId="77777777" w:rsidR="001934C2" w:rsidRPr="00346899" w:rsidRDefault="001934C2" w:rsidP="00346899">
      <w:pPr>
        <w:spacing w:line="276" w:lineRule="auto"/>
        <w:ind w:right="1"/>
        <w:jc w:val="both"/>
        <w:rPr>
          <w:rFonts w:ascii="Arial" w:eastAsia="Times New Roman" w:hAnsi="Arial"/>
          <w:b/>
        </w:rPr>
      </w:pPr>
    </w:p>
    <w:p w14:paraId="732B54FC" w14:textId="3C4B3F7D" w:rsidR="00871C30" w:rsidRPr="00346899" w:rsidRDefault="006517AD" w:rsidP="00346899">
      <w:pPr>
        <w:spacing w:line="276" w:lineRule="auto"/>
        <w:ind w:right="1"/>
        <w:jc w:val="both"/>
        <w:rPr>
          <w:rFonts w:ascii="Arial" w:eastAsia="Times New Roman" w:hAnsi="Arial"/>
        </w:rPr>
      </w:pPr>
      <w:r w:rsidRPr="00346899">
        <w:rPr>
          <w:rFonts w:ascii="Arial" w:eastAsia="Times New Roman" w:hAnsi="Arial"/>
        </w:rPr>
        <w:t xml:space="preserve">La loi n° 2004-626 du 30 juin 2004 prévoyait </w:t>
      </w:r>
      <w:r w:rsidR="00D97DBA" w:rsidRPr="00346899">
        <w:rPr>
          <w:rFonts w:ascii="Arial" w:eastAsia="Times New Roman" w:hAnsi="Arial"/>
        </w:rPr>
        <w:t xml:space="preserve">trois </w:t>
      </w:r>
      <w:r w:rsidRPr="00346899">
        <w:rPr>
          <w:rFonts w:ascii="Arial" w:eastAsia="Times New Roman" w:hAnsi="Arial"/>
        </w:rPr>
        <w:t xml:space="preserve">possibilités </w:t>
      </w:r>
      <w:r w:rsidR="00D97DBA" w:rsidRPr="00346899">
        <w:rPr>
          <w:rFonts w:ascii="Arial" w:eastAsia="Times New Roman" w:hAnsi="Arial"/>
        </w:rPr>
        <w:t>pour accomplir la journée de solidarité</w:t>
      </w:r>
      <w:r w:rsidRPr="00346899">
        <w:rPr>
          <w:rFonts w:ascii="Arial" w:eastAsia="Times New Roman" w:hAnsi="Arial"/>
        </w:rPr>
        <w:t>, au choix de la collectivité</w:t>
      </w:r>
      <w:r w:rsidR="00A571C6" w:rsidRPr="00346899">
        <w:rPr>
          <w:rFonts w:ascii="Arial" w:eastAsia="Times New Roman" w:hAnsi="Arial"/>
        </w:rPr>
        <w:t>/établissement</w:t>
      </w:r>
      <w:r w:rsidRPr="00346899">
        <w:rPr>
          <w:rFonts w:ascii="Arial" w:eastAsia="Times New Roman" w:hAnsi="Arial"/>
        </w:rPr>
        <w:t xml:space="preserve"> </w:t>
      </w:r>
      <w:r w:rsidR="00D97DBA" w:rsidRPr="00346899">
        <w:rPr>
          <w:rFonts w:ascii="Arial" w:eastAsia="Times New Roman" w:hAnsi="Arial"/>
        </w:rPr>
        <w:t>:</w:t>
      </w:r>
    </w:p>
    <w:p w14:paraId="57DAE037" w14:textId="457F9245" w:rsidR="00D97DBA" w:rsidRPr="00346899" w:rsidRDefault="00D97DBA" w:rsidP="00346899">
      <w:pPr>
        <w:pStyle w:val="Paragraphedeliste"/>
        <w:numPr>
          <w:ilvl w:val="0"/>
          <w:numId w:val="19"/>
        </w:numPr>
        <w:spacing w:line="276" w:lineRule="auto"/>
        <w:ind w:right="1"/>
        <w:jc w:val="both"/>
        <w:rPr>
          <w:rFonts w:ascii="Arial" w:eastAsia="Times New Roman" w:hAnsi="Arial"/>
        </w:rPr>
      </w:pPr>
      <w:r w:rsidRPr="00346899">
        <w:rPr>
          <w:rFonts w:ascii="Arial" w:eastAsia="Times New Roman" w:hAnsi="Arial"/>
        </w:rPr>
        <w:t>Le travail d’un jour férié précédemment chômé autre que le 1</w:t>
      </w:r>
      <w:r w:rsidRPr="00346899">
        <w:rPr>
          <w:rFonts w:ascii="Arial" w:eastAsia="Times New Roman" w:hAnsi="Arial"/>
          <w:vertAlign w:val="superscript"/>
        </w:rPr>
        <w:t>er</w:t>
      </w:r>
      <w:r w:rsidRPr="00346899">
        <w:rPr>
          <w:rFonts w:ascii="Arial" w:eastAsia="Times New Roman" w:hAnsi="Arial"/>
        </w:rPr>
        <w:t xml:space="preserve"> mai.</w:t>
      </w:r>
    </w:p>
    <w:p w14:paraId="4A1B4911" w14:textId="04070584" w:rsidR="00D97DBA" w:rsidRPr="00346899" w:rsidRDefault="00D97DBA" w:rsidP="00346899">
      <w:pPr>
        <w:pStyle w:val="Paragraphedeliste"/>
        <w:numPr>
          <w:ilvl w:val="0"/>
          <w:numId w:val="19"/>
        </w:numPr>
        <w:spacing w:line="276" w:lineRule="auto"/>
        <w:ind w:right="1"/>
        <w:jc w:val="both"/>
        <w:rPr>
          <w:rFonts w:ascii="Arial" w:eastAsia="Times New Roman" w:hAnsi="Arial"/>
        </w:rPr>
      </w:pPr>
      <w:r w:rsidRPr="00346899">
        <w:rPr>
          <w:rFonts w:ascii="Arial" w:eastAsia="Times New Roman" w:hAnsi="Arial"/>
        </w:rPr>
        <w:t>Le travail d’un jour de réduction du temps de travail tel que prévu par les règles en vigueur.</w:t>
      </w:r>
    </w:p>
    <w:p w14:paraId="1C6B4EE7" w14:textId="3B1BD806" w:rsidR="00D97DBA" w:rsidRPr="00346899" w:rsidRDefault="00D97DBA" w:rsidP="00346899">
      <w:pPr>
        <w:pStyle w:val="Paragraphedeliste"/>
        <w:numPr>
          <w:ilvl w:val="0"/>
          <w:numId w:val="19"/>
        </w:numPr>
        <w:spacing w:line="276" w:lineRule="auto"/>
        <w:ind w:right="1"/>
        <w:jc w:val="both"/>
        <w:rPr>
          <w:rFonts w:ascii="Arial" w:eastAsia="Times New Roman" w:hAnsi="Arial"/>
        </w:rPr>
      </w:pPr>
      <w:r w:rsidRPr="00346899">
        <w:rPr>
          <w:rFonts w:ascii="Arial" w:eastAsia="Times New Roman" w:hAnsi="Arial"/>
        </w:rPr>
        <w:t>Toute autre modalité permettant le travail de sept heures précédemment non travaillées, à l’exclusion des jours de congé annuel. La loi prévoit la possibilité de fractionner, la réalisation de la journée de solidarité.</w:t>
      </w:r>
    </w:p>
    <w:p w14:paraId="7E47EAD6" w14:textId="77777777" w:rsidR="00D97DBA" w:rsidRPr="00346899" w:rsidRDefault="00D97DBA" w:rsidP="00346899">
      <w:pPr>
        <w:spacing w:line="276" w:lineRule="auto"/>
        <w:ind w:right="1"/>
        <w:jc w:val="both"/>
        <w:rPr>
          <w:rFonts w:ascii="Arial" w:eastAsia="Times New Roman" w:hAnsi="Arial"/>
          <w:color w:val="C45911" w:themeColor="accent2" w:themeShade="BF"/>
        </w:rPr>
      </w:pPr>
    </w:p>
    <w:p w14:paraId="363B3001" w14:textId="1241E8C1" w:rsidR="00D97DBA" w:rsidRPr="00346899" w:rsidRDefault="00D97DBA" w:rsidP="00346899">
      <w:pPr>
        <w:spacing w:line="276" w:lineRule="auto"/>
        <w:ind w:right="1"/>
        <w:jc w:val="both"/>
        <w:rPr>
          <w:rFonts w:ascii="Arial" w:eastAsia="Times New Roman" w:hAnsi="Arial"/>
          <w:i/>
          <w:color w:val="4472C4" w:themeColor="accent1"/>
        </w:rPr>
      </w:pPr>
      <w:r w:rsidRPr="00346899">
        <w:rPr>
          <w:rFonts w:ascii="Arial" w:eastAsia="Times New Roman" w:hAnsi="Arial"/>
          <w:i/>
          <w:color w:val="4472C4" w:themeColor="accent1"/>
        </w:rPr>
        <w:t xml:space="preserve">(Précisez </w:t>
      </w:r>
      <w:r w:rsidR="006517AD" w:rsidRPr="00346899">
        <w:rPr>
          <w:rFonts w:ascii="Arial" w:eastAsia="Times New Roman" w:hAnsi="Arial"/>
          <w:i/>
          <w:color w:val="4472C4" w:themeColor="accent1"/>
        </w:rPr>
        <w:t>le</w:t>
      </w:r>
      <w:r w:rsidRPr="00346899">
        <w:rPr>
          <w:rFonts w:ascii="Arial" w:eastAsia="Times New Roman" w:hAnsi="Arial"/>
          <w:i/>
          <w:color w:val="4472C4" w:themeColor="accent1"/>
        </w:rPr>
        <w:t xml:space="preserve"> choix</w:t>
      </w:r>
      <w:r w:rsidR="006517AD" w:rsidRPr="00346899">
        <w:rPr>
          <w:rFonts w:ascii="Arial" w:eastAsia="Times New Roman" w:hAnsi="Arial"/>
          <w:i/>
          <w:color w:val="4472C4" w:themeColor="accent1"/>
        </w:rPr>
        <w:t xml:space="preserve"> réalisé par la collectivité/établissement</w:t>
      </w:r>
      <w:r w:rsidRPr="00346899">
        <w:rPr>
          <w:rFonts w:ascii="Arial" w:eastAsia="Times New Roman" w:hAnsi="Arial"/>
          <w:i/>
          <w:color w:val="4472C4" w:themeColor="accent1"/>
        </w:rPr>
        <w:t>)</w:t>
      </w:r>
    </w:p>
    <w:p w14:paraId="015A2521" w14:textId="7A4F07DA" w:rsidR="00D97DBA" w:rsidRPr="00346899" w:rsidRDefault="00D97DBA" w:rsidP="00346899">
      <w:pPr>
        <w:spacing w:line="276" w:lineRule="auto"/>
        <w:ind w:right="1"/>
        <w:jc w:val="both"/>
        <w:rPr>
          <w:rFonts w:ascii="Arial" w:eastAsia="Times New Roman" w:hAnsi="Arial"/>
          <w:color w:val="C45911" w:themeColor="accent2" w:themeShade="BF"/>
        </w:rPr>
      </w:pPr>
    </w:p>
    <w:p w14:paraId="17E68CEB" w14:textId="4354935E" w:rsidR="00871C30" w:rsidRPr="00346899" w:rsidRDefault="00D97DBA" w:rsidP="00346899">
      <w:pPr>
        <w:spacing w:line="276" w:lineRule="auto"/>
        <w:ind w:right="1"/>
        <w:jc w:val="both"/>
        <w:rPr>
          <w:rFonts w:ascii="Arial" w:eastAsia="Times New Roman" w:hAnsi="Arial"/>
        </w:rPr>
      </w:pPr>
      <w:r w:rsidRPr="00346899">
        <w:rPr>
          <w:rFonts w:ascii="Arial" w:eastAsia="Times New Roman" w:hAnsi="Arial"/>
        </w:rPr>
        <w:t>S’agissant des agents exerçant leurs fonctions à temps partiel, à</w:t>
      </w:r>
      <w:r w:rsidR="006F0FE2" w:rsidRPr="00346899">
        <w:rPr>
          <w:rFonts w:ascii="Arial" w:eastAsia="Times New Roman" w:hAnsi="Arial"/>
        </w:rPr>
        <w:t xml:space="preserve"> </w:t>
      </w:r>
      <w:r w:rsidRPr="00346899">
        <w:rPr>
          <w:rFonts w:ascii="Arial" w:eastAsia="Times New Roman" w:hAnsi="Arial"/>
        </w:rPr>
        <w:t>temps non complet et à temps incomplet, les sept heures de cette journée de travail sont proratisées par rap</w:t>
      </w:r>
      <w:r w:rsidR="006F0FE2" w:rsidRPr="00346899">
        <w:rPr>
          <w:rFonts w:ascii="Arial" w:eastAsia="Times New Roman" w:hAnsi="Arial"/>
        </w:rPr>
        <w:t>p</w:t>
      </w:r>
      <w:r w:rsidRPr="00346899">
        <w:rPr>
          <w:rFonts w:ascii="Arial" w:eastAsia="Times New Roman" w:hAnsi="Arial"/>
        </w:rPr>
        <w:t>ort à la quotité de temps de travail correspondante.</w:t>
      </w:r>
    </w:p>
    <w:p w14:paraId="02B8D65C" w14:textId="77777777" w:rsidR="00871C30" w:rsidRPr="00346899" w:rsidRDefault="00871C30" w:rsidP="00F75B8F">
      <w:pPr>
        <w:pStyle w:val="Titre1"/>
        <w:rPr>
          <w:rFonts w:eastAsia="Times New Roman"/>
        </w:rPr>
      </w:pPr>
      <w:bookmarkStart w:id="24" w:name="_Toc109810547"/>
      <w:r w:rsidRPr="00346899">
        <w:rPr>
          <w:rFonts w:eastAsia="Times New Roman"/>
        </w:rPr>
        <w:t>TITRE V – LES HEURES COMPLEMENTAIRES ET SUPPLEMENTAIRES</w:t>
      </w:r>
      <w:bookmarkEnd w:id="24"/>
    </w:p>
    <w:p w14:paraId="080449BD" w14:textId="77777777" w:rsidR="00871C30" w:rsidRPr="00346899" w:rsidRDefault="00871C30" w:rsidP="00346899">
      <w:pPr>
        <w:spacing w:line="276" w:lineRule="auto"/>
        <w:ind w:right="1"/>
        <w:jc w:val="both"/>
        <w:rPr>
          <w:rFonts w:ascii="Arial" w:eastAsia="Times New Roman" w:hAnsi="Arial"/>
        </w:rPr>
      </w:pPr>
    </w:p>
    <w:p w14:paraId="278D81A0" w14:textId="77777777" w:rsidR="00871C30" w:rsidRPr="00346899" w:rsidRDefault="00871C30" w:rsidP="00F75B8F">
      <w:pPr>
        <w:pStyle w:val="Titre2"/>
        <w:rPr>
          <w:rFonts w:eastAsia="Times New Roman"/>
        </w:rPr>
      </w:pPr>
      <w:bookmarkStart w:id="25" w:name="_Toc109810548"/>
      <w:r w:rsidRPr="00346899">
        <w:rPr>
          <w:rFonts w:eastAsia="Times New Roman"/>
        </w:rPr>
        <w:t>Article 5.1 – Définition des heures supplémentaires</w:t>
      </w:r>
      <w:bookmarkEnd w:id="25"/>
    </w:p>
    <w:p w14:paraId="058AF6E1" w14:textId="77777777" w:rsidR="006517AD" w:rsidRPr="00346899" w:rsidRDefault="006517AD" w:rsidP="00346899">
      <w:pPr>
        <w:spacing w:line="276" w:lineRule="auto"/>
        <w:ind w:right="1"/>
        <w:jc w:val="both"/>
        <w:rPr>
          <w:rFonts w:ascii="Arial" w:eastAsia="Times New Roman" w:hAnsi="Arial"/>
          <w:b/>
        </w:rPr>
      </w:pPr>
    </w:p>
    <w:p w14:paraId="7AB296CD" w14:textId="722690B5" w:rsidR="00871C30" w:rsidRPr="00346899" w:rsidRDefault="00871C30" w:rsidP="00346899">
      <w:pPr>
        <w:spacing w:line="276" w:lineRule="auto"/>
        <w:ind w:right="1"/>
        <w:jc w:val="both"/>
        <w:rPr>
          <w:rFonts w:ascii="Arial" w:eastAsia="Times New Roman" w:hAnsi="Arial"/>
        </w:rPr>
      </w:pPr>
      <w:r w:rsidRPr="00346899">
        <w:rPr>
          <w:rFonts w:ascii="Arial" w:eastAsia="Times New Roman" w:hAnsi="Arial"/>
        </w:rPr>
        <w:t xml:space="preserve">Les heures supplémentaires sont les heures effectives de travail effectuées à la demande </w:t>
      </w:r>
      <w:r w:rsidR="006517AD" w:rsidRPr="00346899">
        <w:rPr>
          <w:rFonts w:ascii="Arial" w:eastAsia="Times New Roman" w:hAnsi="Arial"/>
        </w:rPr>
        <w:t>du responsable hiérarchique</w:t>
      </w:r>
      <w:r w:rsidR="00D26B5E" w:rsidRPr="00346899">
        <w:rPr>
          <w:rFonts w:ascii="Arial" w:eastAsia="Times New Roman" w:hAnsi="Arial"/>
        </w:rPr>
        <w:t>,</w:t>
      </w:r>
      <w:r w:rsidRPr="00346899">
        <w:rPr>
          <w:rFonts w:ascii="Arial" w:eastAsia="Times New Roman" w:hAnsi="Arial"/>
        </w:rPr>
        <w:t xml:space="preserve"> en dépassement des horaires définis. Elles présentent par nature donc un caractère exceptionnel.</w:t>
      </w:r>
    </w:p>
    <w:p w14:paraId="30503690" w14:textId="77777777" w:rsidR="00871C30" w:rsidRPr="00346899" w:rsidRDefault="00871C30" w:rsidP="00346899">
      <w:pPr>
        <w:spacing w:line="276" w:lineRule="auto"/>
        <w:ind w:right="1"/>
        <w:jc w:val="both"/>
        <w:rPr>
          <w:rFonts w:ascii="Arial" w:eastAsia="Times New Roman" w:hAnsi="Arial"/>
        </w:rPr>
      </w:pPr>
    </w:p>
    <w:p w14:paraId="03D804CF" w14:textId="4C8A7580" w:rsidR="00871C30" w:rsidRPr="00346899" w:rsidRDefault="00871C30" w:rsidP="00346899">
      <w:pPr>
        <w:spacing w:line="276" w:lineRule="auto"/>
        <w:ind w:right="1"/>
        <w:jc w:val="both"/>
        <w:rPr>
          <w:rFonts w:ascii="Arial" w:eastAsia="Times New Roman" w:hAnsi="Arial"/>
        </w:rPr>
      </w:pPr>
      <w:r w:rsidRPr="00346899">
        <w:rPr>
          <w:rFonts w:ascii="Arial" w:eastAsia="Times New Roman" w:hAnsi="Arial"/>
        </w:rPr>
        <w:t>Pour un agent soumis à un cycle hebdomadaire de 35 heures, les heures supplémentaires sont décomptées à partir de la 36ème heure.</w:t>
      </w:r>
    </w:p>
    <w:p w14:paraId="73A571FB" w14:textId="77777777" w:rsidR="004B464A" w:rsidRPr="00346899" w:rsidRDefault="004B464A" w:rsidP="00346899">
      <w:pPr>
        <w:spacing w:line="276" w:lineRule="auto"/>
        <w:ind w:right="1"/>
        <w:jc w:val="both"/>
        <w:rPr>
          <w:rFonts w:ascii="Arial" w:eastAsia="Times New Roman" w:hAnsi="Arial"/>
        </w:rPr>
      </w:pPr>
    </w:p>
    <w:p w14:paraId="3F89F070" w14:textId="76CA922D" w:rsidR="00871C30" w:rsidRPr="00346899" w:rsidRDefault="00871C30" w:rsidP="00346899">
      <w:pPr>
        <w:spacing w:line="276" w:lineRule="auto"/>
        <w:ind w:right="1"/>
        <w:jc w:val="both"/>
        <w:rPr>
          <w:rFonts w:ascii="Arial" w:eastAsia="Times New Roman" w:hAnsi="Arial"/>
        </w:rPr>
      </w:pPr>
      <w:r w:rsidRPr="00346899">
        <w:rPr>
          <w:rFonts w:ascii="Arial" w:eastAsia="Times New Roman" w:hAnsi="Arial"/>
        </w:rPr>
        <w:t>Pour un agent soumis à un cycle hebdomadaire de 37 heures 30, les heures supplémentaires sont décomptées à partir de la 38ème heure. Les heures effectuées entre la 35 et la 37ème heure 30 font quant à elles l’objet de récupération sous forme de jours ARTT, selon les modalités définies précédemment.</w:t>
      </w:r>
    </w:p>
    <w:p w14:paraId="29D9C92A" w14:textId="77777777" w:rsidR="00871C30" w:rsidRPr="00346899" w:rsidRDefault="00871C30" w:rsidP="00346899">
      <w:pPr>
        <w:spacing w:line="276" w:lineRule="auto"/>
        <w:ind w:right="1"/>
        <w:jc w:val="both"/>
        <w:rPr>
          <w:rFonts w:ascii="Arial" w:eastAsia="Times New Roman" w:hAnsi="Arial"/>
        </w:rPr>
      </w:pPr>
    </w:p>
    <w:p w14:paraId="230706E2" w14:textId="77777777" w:rsidR="00871C30" w:rsidRPr="00346899" w:rsidRDefault="00871C30" w:rsidP="00F75B8F">
      <w:pPr>
        <w:pStyle w:val="Titre2"/>
        <w:rPr>
          <w:rFonts w:eastAsia="Times New Roman"/>
        </w:rPr>
      </w:pPr>
      <w:bookmarkStart w:id="26" w:name="_Toc109810549"/>
      <w:r w:rsidRPr="00346899">
        <w:rPr>
          <w:rFonts w:eastAsia="Times New Roman"/>
        </w:rPr>
        <w:lastRenderedPageBreak/>
        <w:t>Article 5.2 – Les agents à temps non-complet</w:t>
      </w:r>
      <w:bookmarkEnd w:id="26"/>
    </w:p>
    <w:p w14:paraId="5456D104" w14:textId="77777777" w:rsidR="006517AD" w:rsidRPr="00346899" w:rsidRDefault="006517AD" w:rsidP="00346899">
      <w:pPr>
        <w:spacing w:line="276" w:lineRule="auto"/>
        <w:ind w:right="1"/>
        <w:jc w:val="both"/>
        <w:rPr>
          <w:rFonts w:ascii="Arial" w:eastAsia="Times New Roman" w:hAnsi="Arial"/>
          <w:b/>
        </w:rPr>
      </w:pPr>
    </w:p>
    <w:p w14:paraId="10E9A6E5" w14:textId="00BF9D0E" w:rsidR="00871C30" w:rsidRDefault="00871C30" w:rsidP="00346899">
      <w:pPr>
        <w:spacing w:line="276" w:lineRule="auto"/>
        <w:ind w:right="1"/>
        <w:jc w:val="both"/>
        <w:rPr>
          <w:rFonts w:ascii="Arial" w:eastAsia="Times New Roman" w:hAnsi="Arial"/>
          <w:i/>
          <w:color w:val="4472C4" w:themeColor="accent1"/>
        </w:rPr>
      </w:pPr>
      <w:r w:rsidRPr="00346899">
        <w:rPr>
          <w:rFonts w:ascii="Arial" w:eastAsia="Times New Roman" w:hAnsi="Arial"/>
        </w:rPr>
        <w:t>Pour les agents à temps non-complet, seules les heures effectuées au-delà de la durée légale du travail fixée à 35 heures sont considérées comme des heures supplémentaires. Les heures effectuées en dépassement de leur temps de travail hebdomadaire et dans la limite de la 35</w:t>
      </w:r>
      <w:r w:rsidRPr="00346899">
        <w:rPr>
          <w:rFonts w:ascii="Arial" w:eastAsia="Times New Roman" w:hAnsi="Arial"/>
          <w:vertAlign w:val="superscript"/>
        </w:rPr>
        <w:t>ème</w:t>
      </w:r>
      <w:r w:rsidRPr="00346899">
        <w:rPr>
          <w:rFonts w:ascii="Arial" w:eastAsia="Times New Roman" w:hAnsi="Arial"/>
        </w:rPr>
        <w:t xml:space="preserve"> heure de travail constituent alors des heures complémentaires</w:t>
      </w:r>
      <w:r w:rsidR="00FD3349" w:rsidRPr="00346899">
        <w:rPr>
          <w:rFonts w:ascii="Arial" w:eastAsia="Times New Roman" w:hAnsi="Arial"/>
        </w:rPr>
        <w:t xml:space="preserve"> </w:t>
      </w:r>
      <w:r w:rsidR="00FD3349" w:rsidRPr="00346899">
        <w:rPr>
          <w:rFonts w:ascii="Arial" w:eastAsia="Times New Roman" w:hAnsi="Arial"/>
          <w:i/>
          <w:color w:val="4472C4" w:themeColor="accent1"/>
        </w:rPr>
        <w:t>(</w:t>
      </w:r>
      <w:r w:rsidR="00853398" w:rsidRPr="00346899">
        <w:rPr>
          <w:rFonts w:ascii="Arial" w:eastAsia="Times New Roman" w:hAnsi="Arial"/>
          <w:i/>
          <w:color w:val="4472C4" w:themeColor="accent1"/>
        </w:rPr>
        <w:t>I</w:t>
      </w:r>
      <w:r w:rsidR="00FD3349" w:rsidRPr="00346899">
        <w:rPr>
          <w:rFonts w:ascii="Arial" w:eastAsia="Times New Roman" w:hAnsi="Arial"/>
          <w:i/>
          <w:color w:val="4472C4" w:themeColor="accent1"/>
        </w:rPr>
        <w:t>ntégrer le cas échéant les dispositions du décret n° 2020-592 du 15 mai 2020 relatif aux modalités de calcul et à la majoration de la rémunération des heures complémentaires des agents de la fonction publique territoriale nommés dans des emplois permanents à temps non complet)</w:t>
      </w:r>
      <w:r w:rsidR="006517AD" w:rsidRPr="00346899">
        <w:rPr>
          <w:rFonts w:ascii="Arial" w:eastAsia="Times New Roman" w:hAnsi="Arial"/>
          <w:i/>
          <w:color w:val="4472C4" w:themeColor="accent1"/>
        </w:rPr>
        <w:t>.</w:t>
      </w:r>
    </w:p>
    <w:p w14:paraId="51F8DA22" w14:textId="77777777" w:rsidR="00F75B8F" w:rsidRPr="00346899" w:rsidRDefault="00F75B8F" w:rsidP="00346899">
      <w:pPr>
        <w:spacing w:line="276" w:lineRule="auto"/>
        <w:ind w:right="1"/>
        <w:jc w:val="both"/>
        <w:rPr>
          <w:rFonts w:ascii="Arial" w:eastAsia="Times New Roman" w:hAnsi="Arial"/>
          <w:i/>
          <w:color w:val="4472C4" w:themeColor="accent1"/>
        </w:rPr>
      </w:pPr>
    </w:p>
    <w:p w14:paraId="6EB456C9" w14:textId="77777777" w:rsidR="00871C30" w:rsidRPr="00346899" w:rsidRDefault="00871C30" w:rsidP="00F75B8F">
      <w:pPr>
        <w:pStyle w:val="Titre2"/>
        <w:rPr>
          <w:rFonts w:eastAsia="Times New Roman"/>
        </w:rPr>
      </w:pPr>
      <w:bookmarkStart w:id="27" w:name="_Toc109810550"/>
      <w:r w:rsidRPr="00346899">
        <w:rPr>
          <w:rFonts w:eastAsia="Times New Roman"/>
        </w:rPr>
        <w:t>Article 5.3 – Les agents à temps partiel</w:t>
      </w:r>
      <w:bookmarkEnd w:id="27"/>
    </w:p>
    <w:p w14:paraId="4CA8FF78" w14:textId="77777777" w:rsidR="006517AD" w:rsidRPr="00346899" w:rsidRDefault="006517AD" w:rsidP="00346899">
      <w:pPr>
        <w:spacing w:line="276" w:lineRule="auto"/>
        <w:ind w:right="1"/>
        <w:jc w:val="both"/>
        <w:rPr>
          <w:rFonts w:ascii="Arial" w:eastAsia="Times New Roman" w:hAnsi="Arial"/>
          <w:b/>
        </w:rPr>
      </w:pPr>
    </w:p>
    <w:p w14:paraId="177254AF" w14:textId="24663B3F" w:rsidR="00871C30" w:rsidRPr="00346899" w:rsidRDefault="00871C30" w:rsidP="00346899">
      <w:pPr>
        <w:spacing w:line="276" w:lineRule="auto"/>
        <w:ind w:right="1"/>
        <w:jc w:val="both"/>
        <w:rPr>
          <w:rFonts w:ascii="Arial" w:eastAsia="Times New Roman" w:hAnsi="Arial"/>
        </w:rPr>
      </w:pPr>
      <w:r w:rsidRPr="00346899">
        <w:rPr>
          <w:rFonts w:ascii="Arial" w:eastAsia="Times New Roman" w:hAnsi="Arial"/>
        </w:rPr>
        <w:t>Pour les agents à temps partiel, constitue une heure supplé</w:t>
      </w:r>
      <w:r w:rsidR="006517AD" w:rsidRPr="00346899">
        <w:rPr>
          <w:rFonts w:ascii="Arial" w:eastAsia="Times New Roman" w:hAnsi="Arial"/>
        </w:rPr>
        <w:t xml:space="preserve">mentaire toute heure de travail </w:t>
      </w:r>
      <w:r w:rsidRPr="00346899">
        <w:rPr>
          <w:rFonts w:ascii="Arial" w:eastAsia="Times New Roman" w:hAnsi="Arial"/>
        </w:rPr>
        <w:t>effectuée en dépassement de la quotité de travail.</w:t>
      </w:r>
    </w:p>
    <w:p w14:paraId="18277433" w14:textId="77777777" w:rsidR="004B464A" w:rsidRPr="00346899" w:rsidRDefault="004B464A" w:rsidP="00346899">
      <w:pPr>
        <w:spacing w:line="276" w:lineRule="auto"/>
        <w:ind w:right="1"/>
        <w:jc w:val="both"/>
        <w:rPr>
          <w:rFonts w:ascii="Arial" w:eastAsia="Times New Roman" w:hAnsi="Arial"/>
        </w:rPr>
      </w:pPr>
    </w:p>
    <w:p w14:paraId="3CA18BF7" w14:textId="77777777" w:rsidR="00871C30" w:rsidRPr="00346899" w:rsidRDefault="00871C30" w:rsidP="00F75B8F">
      <w:pPr>
        <w:pStyle w:val="Titre2"/>
        <w:rPr>
          <w:rFonts w:eastAsia="Times New Roman"/>
        </w:rPr>
      </w:pPr>
      <w:bookmarkStart w:id="28" w:name="_Toc109810551"/>
      <w:r w:rsidRPr="00346899">
        <w:rPr>
          <w:rFonts w:eastAsia="Times New Roman"/>
        </w:rPr>
        <w:t>Article 5.4 – Modalités de réalisation des heures supplémentaires</w:t>
      </w:r>
      <w:bookmarkEnd w:id="28"/>
    </w:p>
    <w:p w14:paraId="0A5D7849" w14:textId="77777777" w:rsidR="006517AD" w:rsidRPr="00346899" w:rsidRDefault="006517AD" w:rsidP="00346899">
      <w:pPr>
        <w:spacing w:line="276" w:lineRule="auto"/>
        <w:ind w:right="1"/>
        <w:jc w:val="both"/>
        <w:rPr>
          <w:rFonts w:ascii="Arial" w:eastAsia="Times New Roman" w:hAnsi="Arial"/>
          <w:b/>
        </w:rPr>
      </w:pPr>
    </w:p>
    <w:p w14:paraId="1C83487E" w14:textId="0C1C47E6" w:rsidR="00871C30" w:rsidRPr="00346899" w:rsidRDefault="00871C30" w:rsidP="00346899">
      <w:pPr>
        <w:spacing w:line="276" w:lineRule="auto"/>
        <w:ind w:right="1"/>
        <w:jc w:val="both"/>
        <w:rPr>
          <w:rFonts w:ascii="Arial" w:eastAsia="Times New Roman" w:hAnsi="Arial"/>
        </w:rPr>
      </w:pPr>
      <w:r w:rsidRPr="00346899">
        <w:rPr>
          <w:rFonts w:ascii="Arial" w:eastAsia="Times New Roman" w:hAnsi="Arial"/>
        </w:rPr>
        <w:t xml:space="preserve">Les heures supplémentaires ne pourront être réalisées que sur demande expresse </w:t>
      </w:r>
      <w:r w:rsidR="006F0FE2" w:rsidRPr="00346899">
        <w:rPr>
          <w:rFonts w:ascii="Arial" w:eastAsia="Times New Roman" w:hAnsi="Arial"/>
        </w:rPr>
        <w:t>de l’autorité territoriale ou du responsable hiérarchique</w:t>
      </w:r>
      <w:r w:rsidR="00D26B5E" w:rsidRPr="00346899">
        <w:rPr>
          <w:rFonts w:ascii="Arial" w:eastAsia="Times New Roman" w:hAnsi="Arial"/>
        </w:rPr>
        <w:t>,</w:t>
      </w:r>
      <w:r w:rsidRPr="00346899">
        <w:rPr>
          <w:rFonts w:ascii="Arial" w:eastAsia="Times New Roman" w:hAnsi="Arial"/>
        </w:rPr>
        <w:t xml:space="preserve"> pour garantir l’exécution des missions de service public et ne pourront en aucun cas relever des convenances personnelles des agents.</w:t>
      </w:r>
    </w:p>
    <w:p w14:paraId="49AA6455" w14:textId="77777777" w:rsidR="00C34D66" w:rsidRPr="00346899" w:rsidRDefault="00C34D66" w:rsidP="00346899">
      <w:pPr>
        <w:spacing w:line="276" w:lineRule="auto"/>
        <w:ind w:right="1"/>
        <w:jc w:val="both"/>
        <w:rPr>
          <w:rFonts w:ascii="Arial" w:eastAsia="Times New Roman" w:hAnsi="Arial"/>
        </w:rPr>
      </w:pPr>
    </w:p>
    <w:p w14:paraId="7380C15E" w14:textId="77777777" w:rsidR="00871C30" w:rsidRPr="00346899" w:rsidRDefault="00871C30" w:rsidP="00346899">
      <w:pPr>
        <w:spacing w:line="276" w:lineRule="auto"/>
        <w:ind w:right="1"/>
        <w:jc w:val="both"/>
        <w:rPr>
          <w:rFonts w:ascii="Arial" w:eastAsia="Times New Roman" w:hAnsi="Arial"/>
        </w:rPr>
      </w:pPr>
      <w:r w:rsidRPr="00346899">
        <w:rPr>
          <w:rFonts w:ascii="Arial" w:eastAsia="Times New Roman" w:hAnsi="Arial"/>
        </w:rPr>
        <w:t>En tout état de cause, l’agent ne pourra pas réaliser plus de 25 heures supplémentaires par mois, sauf circonstances exceptionnelles et sur information du Comité Technique. Le dépassement de cette limite ne pourra en aucun cas compromettre les garanties relatives au temps de travail et de repos accordées aux agents.</w:t>
      </w:r>
    </w:p>
    <w:p w14:paraId="2D872ACF" w14:textId="77777777" w:rsidR="00871C30" w:rsidRPr="00346899" w:rsidRDefault="00871C30" w:rsidP="00346899">
      <w:pPr>
        <w:spacing w:line="276" w:lineRule="auto"/>
        <w:ind w:right="1"/>
        <w:jc w:val="both"/>
        <w:rPr>
          <w:rFonts w:ascii="Arial" w:eastAsia="Times New Roman" w:hAnsi="Arial"/>
        </w:rPr>
      </w:pPr>
    </w:p>
    <w:p w14:paraId="35822430" w14:textId="77777777" w:rsidR="00871C30" w:rsidRPr="00346899" w:rsidRDefault="00871C30" w:rsidP="00F75B8F">
      <w:pPr>
        <w:pStyle w:val="Titre2"/>
        <w:rPr>
          <w:rFonts w:eastAsia="Times New Roman"/>
        </w:rPr>
      </w:pPr>
      <w:bookmarkStart w:id="29" w:name="_Toc109810552"/>
      <w:r w:rsidRPr="00346899">
        <w:rPr>
          <w:rFonts w:eastAsia="Times New Roman"/>
        </w:rPr>
        <w:t>Article 5.5 – Modalités de récupération des heures supplémentaires</w:t>
      </w:r>
      <w:bookmarkEnd w:id="29"/>
    </w:p>
    <w:p w14:paraId="00FBAD5E" w14:textId="77777777" w:rsidR="006517AD" w:rsidRPr="00346899" w:rsidRDefault="006517AD" w:rsidP="00346899">
      <w:pPr>
        <w:spacing w:line="276" w:lineRule="auto"/>
        <w:ind w:right="1"/>
        <w:jc w:val="both"/>
        <w:rPr>
          <w:rFonts w:ascii="Arial" w:eastAsia="Times New Roman" w:hAnsi="Arial"/>
          <w:b/>
        </w:rPr>
      </w:pPr>
    </w:p>
    <w:p w14:paraId="5CB308DF" w14:textId="304F863E" w:rsidR="00871C30" w:rsidRPr="00346899" w:rsidRDefault="00871C30" w:rsidP="00346899">
      <w:pPr>
        <w:spacing w:line="276" w:lineRule="auto"/>
        <w:ind w:right="1"/>
        <w:jc w:val="both"/>
        <w:rPr>
          <w:rFonts w:ascii="Arial" w:eastAsia="Times New Roman" w:hAnsi="Arial"/>
          <w:color w:val="C45911" w:themeColor="accent2" w:themeShade="BF"/>
        </w:rPr>
      </w:pPr>
      <w:r w:rsidRPr="00346899">
        <w:rPr>
          <w:rFonts w:ascii="Arial" w:eastAsia="Times New Roman" w:hAnsi="Arial"/>
        </w:rPr>
        <w:t xml:space="preserve">Les heures supplémentaires </w:t>
      </w:r>
      <w:r w:rsidR="006F0FE2" w:rsidRPr="00346899">
        <w:rPr>
          <w:rFonts w:ascii="Arial" w:eastAsia="Times New Roman" w:hAnsi="Arial"/>
        </w:rPr>
        <w:t xml:space="preserve">peuvent faire l’objet </w:t>
      </w:r>
      <w:r w:rsidR="006517AD" w:rsidRPr="00346899">
        <w:rPr>
          <w:rFonts w:ascii="Arial" w:eastAsia="Times New Roman" w:hAnsi="Arial"/>
        </w:rPr>
        <w:t>d’une</w:t>
      </w:r>
      <w:r w:rsidR="006F0FE2" w:rsidRPr="00346899">
        <w:rPr>
          <w:rFonts w:ascii="Arial" w:eastAsia="Times New Roman" w:hAnsi="Arial"/>
        </w:rPr>
        <w:t xml:space="preserve"> récupération sous forme de repos compensateurs et/ou d’une indemnisation </w:t>
      </w:r>
      <w:r w:rsidR="006F0FE2" w:rsidRPr="00346899">
        <w:rPr>
          <w:rFonts w:ascii="Arial" w:eastAsia="Times New Roman" w:hAnsi="Arial"/>
          <w:i/>
          <w:color w:val="4472C4" w:themeColor="accent1"/>
        </w:rPr>
        <w:t>(Précisez le ou les modes choisis).</w:t>
      </w:r>
    </w:p>
    <w:p w14:paraId="5B683F22" w14:textId="77777777" w:rsidR="00871C30" w:rsidRPr="00346899" w:rsidRDefault="00871C30" w:rsidP="00346899">
      <w:pPr>
        <w:spacing w:line="276" w:lineRule="auto"/>
        <w:ind w:right="1"/>
        <w:jc w:val="both"/>
        <w:rPr>
          <w:rFonts w:ascii="Arial" w:eastAsia="Times New Roman" w:hAnsi="Arial"/>
        </w:rPr>
      </w:pPr>
    </w:p>
    <w:p w14:paraId="24551044" w14:textId="36B6ADB1" w:rsidR="0024694D" w:rsidRPr="00346899" w:rsidRDefault="0024694D" w:rsidP="00346899">
      <w:pPr>
        <w:spacing w:line="276" w:lineRule="auto"/>
        <w:ind w:right="1"/>
        <w:jc w:val="both"/>
        <w:rPr>
          <w:rFonts w:ascii="Arial" w:eastAsia="Times New Roman" w:hAnsi="Arial"/>
        </w:rPr>
      </w:pPr>
      <w:r w:rsidRPr="00346899">
        <w:rPr>
          <w:rFonts w:ascii="Arial" w:eastAsia="Times New Roman" w:hAnsi="Arial"/>
        </w:rPr>
        <w:t>L’indemnisation concerne uniquement les grades éligibles au versement des indemnités horaires pour travaux supplémentaires.</w:t>
      </w:r>
    </w:p>
    <w:p w14:paraId="1D5D08CC" w14:textId="77777777" w:rsidR="0024694D" w:rsidRPr="00346899" w:rsidRDefault="0024694D" w:rsidP="00346899">
      <w:pPr>
        <w:spacing w:line="276" w:lineRule="auto"/>
        <w:ind w:right="1"/>
        <w:jc w:val="both"/>
        <w:rPr>
          <w:rFonts w:ascii="Arial" w:eastAsia="Times New Roman" w:hAnsi="Arial"/>
        </w:rPr>
      </w:pPr>
    </w:p>
    <w:p w14:paraId="494AD950" w14:textId="6E5DBE5E" w:rsidR="00871C30" w:rsidRPr="00346899" w:rsidRDefault="00871C30" w:rsidP="00346899">
      <w:pPr>
        <w:spacing w:line="276" w:lineRule="auto"/>
        <w:ind w:right="1"/>
        <w:jc w:val="both"/>
        <w:rPr>
          <w:rFonts w:ascii="Arial" w:eastAsia="Times New Roman" w:hAnsi="Arial"/>
        </w:rPr>
      </w:pPr>
      <w:r w:rsidRPr="00346899">
        <w:rPr>
          <w:rFonts w:ascii="Arial" w:eastAsia="Times New Roman" w:hAnsi="Arial"/>
        </w:rPr>
        <w:t>Conformément à la règlementation en vigueur, le repos compensateur accordé sera égal à la durée des travaux supplémentaires, à l’exception des travaux effectués de nuit, le dimanche ou les jours fériés qui bénéficieront de majorations dans les mêmes proportions que celles fixées pour l’indemnisation soit :</w:t>
      </w:r>
    </w:p>
    <w:p w14:paraId="577FA35C" w14:textId="77777777" w:rsidR="00871C30" w:rsidRPr="00346899" w:rsidRDefault="004B464A" w:rsidP="00346899">
      <w:pPr>
        <w:numPr>
          <w:ilvl w:val="0"/>
          <w:numId w:val="10"/>
        </w:numPr>
        <w:tabs>
          <w:tab w:val="left" w:pos="720"/>
        </w:tabs>
        <w:spacing w:line="276" w:lineRule="auto"/>
        <w:ind w:left="567" w:right="1" w:hanging="283"/>
        <w:jc w:val="both"/>
        <w:rPr>
          <w:rFonts w:ascii="Arial" w:eastAsia="Times New Roman" w:hAnsi="Arial"/>
        </w:rPr>
      </w:pPr>
      <w:r w:rsidRPr="00346899">
        <w:rPr>
          <w:rFonts w:ascii="Arial" w:eastAsia="Times New Roman" w:hAnsi="Arial"/>
        </w:rPr>
        <w:t>Pour</w:t>
      </w:r>
      <w:r w:rsidR="00871C30" w:rsidRPr="00346899">
        <w:rPr>
          <w:rFonts w:ascii="Arial" w:eastAsia="Times New Roman" w:hAnsi="Arial"/>
        </w:rPr>
        <w:t xml:space="preserve"> une heure supplémentaire accomplie entre 22 h et 7 h : 2 heures de récupération</w:t>
      </w:r>
    </w:p>
    <w:p w14:paraId="56AADD55" w14:textId="77777777" w:rsidR="00871C30" w:rsidRPr="00346899" w:rsidRDefault="004B464A" w:rsidP="00346899">
      <w:pPr>
        <w:numPr>
          <w:ilvl w:val="0"/>
          <w:numId w:val="10"/>
        </w:numPr>
        <w:tabs>
          <w:tab w:val="left" w:pos="720"/>
        </w:tabs>
        <w:spacing w:line="276" w:lineRule="auto"/>
        <w:ind w:left="567" w:right="1" w:hanging="283"/>
        <w:jc w:val="both"/>
        <w:rPr>
          <w:rFonts w:ascii="Arial" w:eastAsia="Times New Roman" w:hAnsi="Arial"/>
        </w:rPr>
      </w:pPr>
      <w:r w:rsidRPr="00346899">
        <w:rPr>
          <w:rFonts w:ascii="Arial" w:eastAsia="Times New Roman" w:hAnsi="Arial"/>
        </w:rPr>
        <w:t>Pour</w:t>
      </w:r>
      <w:r w:rsidR="00871C30" w:rsidRPr="00346899">
        <w:rPr>
          <w:rFonts w:ascii="Arial" w:eastAsia="Times New Roman" w:hAnsi="Arial"/>
        </w:rPr>
        <w:t xml:space="preserve"> une heure supplémentaire accomplie un dimanche ou un jour férié : 1 h 40 de récupération.</w:t>
      </w:r>
    </w:p>
    <w:p w14:paraId="73F9E8B5" w14:textId="77777777" w:rsidR="00871C30" w:rsidRPr="00346899" w:rsidRDefault="00871C30" w:rsidP="00346899">
      <w:pPr>
        <w:spacing w:line="276" w:lineRule="auto"/>
        <w:ind w:right="1"/>
        <w:jc w:val="both"/>
        <w:rPr>
          <w:rFonts w:ascii="Arial" w:eastAsia="Times New Roman" w:hAnsi="Arial"/>
        </w:rPr>
      </w:pPr>
    </w:p>
    <w:p w14:paraId="556157FF" w14:textId="77777777" w:rsidR="00871C30" w:rsidRPr="00346899" w:rsidRDefault="00871C30" w:rsidP="00346899">
      <w:pPr>
        <w:spacing w:line="276" w:lineRule="auto"/>
        <w:ind w:right="1"/>
        <w:jc w:val="both"/>
        <w:rPr>
          <w:rFonts w:ascii="Arial" w:eastAsia="Times New Roman" w:hAnsi="Arial"/>
        </w:rPr>
      </w:pPr>
      <w:r w:rsidRPr="00346899">
        <w:rPr>
          <w:rFonts w:ascii="Arial" w:eastAsia="Times New Roman" w:hAnsi="Arial"/>
        </w:rPr>
        <w:t>L’indemnisation ou le repos compensateur accordé à la suite de travaux supplémentaires effectués une nuit de dimanche ou de jour férié sera majorée sous les mêmes conditions que les heures supplémentaires de nuit.</w:t>
      </w:r>
    </w:p>
    <w:p w14:paraId="1279AF60" w14:textId="77777777" w:rsidR="00871C30" w:rsidRPr="00346899" w:rsidRDefault="00871C30" w:rsidP="00346899">
      <w:pPr>
        <w:spacing w:line="276" w:lineRule="auto"/>
        <w:ind w:right="1"/>
        <w:jc w:val="both"/>
        <w:rPr>
          <w:rFonts w:ascii="Arial" w:eastAsia="Times New Roman" w:hAnsi="Arial"/>
        </w:rPr>
      </w:pPr>
    </w:p>
    <w:p w14:paraId="6149B244" w14:textId="3B876DD4" w:rsidR="00871C30" w:rsidRPr="00346899" w:rsidRDefault="00871C30" w:rsidP="00346899">
      <w:pPr>
        <w:spacing w:line="276" w:lineRule="auto"/>
        <w:ind w:right="1"/>
        <w:jc w:val="both"/>
        <w:rPr>
          <w:rFonts w:ascii="Arial" w:eastAsia="Times New Roman" w:hAnsi="Arial"/>
        </w:rPr>
      </w:pPr>
      <w:r w:rsidRPr="00346899">
        <w:rPr>
          <w:rFonts w:ascii="Arial" w:eastAsia="Times New Roman" w:hAnsi="Arial"/>
        </w:rPr>
        <w:t xml:space="preserve">La récupération des heures supplémentaires s’effectuera sur accord préalable </w:t>
      </w:r>
      <w:r w:rsidR="007E25B2" w:rsidRPr="00346899">
        <w:rPr>
          <w:rFonts w:ascii="Arial" w:eastAsia="Times New Roman" w:hAnsi="Arial"/>
        </w:rPr>
        <w:t>de l’autorité territoriale ou du responsable hiérarchique</w:t>
      </w:r>
      <w:r w:rsidR="00D26B5E" w:rsidRPr="00346899">
        <w:rPr>
          <w:rFonts w:ascii="Arial" w:eastAsia="Times New Roman" w:hAnsi="Arial"/>
        </w:rPr>
        <w:t>,</w:t>
      </w:r>
      <w:r w:rsidRPr="00346899">
        <w:rPr>
          <w:rFonts w:ascii="Arial" w:eastAsia="Times New Roman" w:hAnsi="Arial"/>
        </w:rPr>
        <w:t xml:space="preserve"> dans le respect des nécessités de service.</w:t>
      </w:r>
    </w:p>
    <w:p w14:paraId="3CFD3E80" w14:textId="77777777" w:rsidR="001B3748" w:rsidRDefault="001B3748" w:rsidP="00346899">
      <w:pPr>
        <w:spacing w:line="276" w:lineRule="auto"/>
        <w:ind w:right="1"/>
        <w:jc w:val="both"/>
        <w:rPr>
          <w:rFonts w:ascii="Arial" w:eastAsia="Times New Roman" w:hAnsi="Arial"/>
        </w:rPr>
      </w:pPr>
    </w:p>
    <w:p w14:paraId="79932F86" w14:textId="12C8D0C1" w:rsidR="00871C30" w:rsidRPr="00346899" w:rsidRDefault="00871C30" w:rsidP="00346899">
      <w:pPr>
        <w:spacing w:line="276" w:lineRule="auto"/>
        <w:ind w:right="1"/>
        <w:jc w:val="both"/>
        <w:rPr>
          <w:rFonts w:ascii="Arial" w:eastAsia="Times New Roman" w:hAnsi="Arial"/>
        </w:rPr>
      </w:pPr>
      <w:r w:rsidRPr="00346899">
        <w:rPr>
          <w:rFonts w:ascii="Arial" w:eastAsia="Times New Roman" w:hAnsi="Arial"/>
        </w:rPr>
        <w:t xml:space="preserve">Les heures supplémentaires générées au cours d’une journée pourront sur simple accord </w:t>
      </w:r>
      <w:r w:rsidR="00E07E40" w:rsidRPr="00346899">
        <w:rPr>
          <w:rFonts w:ascii="Arial" w:eastAsia="Times New Roman" w:hAnsi="Arial"/>
        </w:rPr>
        <w:t>de l’autorité territoriale ou du responsable hiérarchique</w:t>
      </w:r>
      <w:r w:rsidR="00D26B5E" w:rsidRPr="00346899">
        <w:rPr>
          <w:rFonts w:ascii="Arial" w:eastAsia="Times New Roman" w:hAnsi="Arial"/>
        </w:rPr>
        <w:t>,</w:t>
      </w:r>
      <w:r w:rsidRPr="00346899">
        <w:rPr>
          <w:rFonts w:ascii="Arial" w:eastAsia="Times New Roman" w:hAnsi="Arial"/>
        </w:rPr>
        <w:t xml:space="preserve"> être récupérées avant la fin du cycle de travail en cours (hebdomadaire, sur deux semaines, mensuel…)</w:t>
      </w:r>
      <w:r w:rsidR="00D26B5E" w:rsidRPr="00346899">
        <w:rPr>
          <w:rFonts w:ascii="Arial" w:eastAsia="Times New Roman" w:hAnsi="Arial"/>
        </w:rPr>
        <w:t>.</w:t>
      </w:r>
    </w:p>
    <w:p w14:paraId="1E93227D" w14:textId="77777777" w:rsidR="00D26B5E" w:rsidRPr="00346899" w:rsidRDefault="00D26B5E" w:rsidP="00346899">
      <w:pPr>
        <w:spacing w:line="276" w:lineRule="auto"/>
        <w:ind w:right="1"/>
        <w:jc w:val="both"/>
        <w:rPr>
          <w:rFonts w:ascii="Arial" w:eastAsia="Times New Roman" w:hAnsi="Arial"/>
        </w:rPr>
      </w:pPr>
    </w:p>
    <w:p w14:paraId="645BDF56" w14:textId="77777777" w:rsidR="00580A87" w:rsidRPr="00346899" w:rsidRDefault="00580A87" w:rsidP="00346899">
      <w:pPr>
        <w:spacing w:line="276" w:lineRule="auto"/>
        <w:ind w:right="1"/>
        <w:jc w:val="both"/>
        <w:rPr>
          <w:rFonts w:ascii="Arial" w:eastAsia="Times New Roman" w:hAnsi="Arial"/>
        </w:rPr>
      </w:pPr>
      <w:r w:rsidRPr="00346899">
        <w:rPr>
          <w:rFonts w:ascii="Arial" w:eastAsia="Times New Roman" w:hAnsi="Arial"/>
        </w:rPr>
        <w:t>En tout état de cause, les heures supplémentaires non récupérées au 31 décembre de l’année suivante seront définitivement perdues, sauf alimentation du compte-épargne temps.</w:t>
      </w:r>
    </w:p>
    <w:p w14:paraId="1725B016" w14:textId="77777777" w:rsidR="006517AD" w:rsidRPr="00346899" w:rsidRDefault="006517AD" w:rsidP="00346899">
      <w:pPr>
        <w:spacing w:line="276" w:lineRule="auto"/>
        <w:ind w:right="1"/>
        <w:jc w:val="both"/>
        <w:rPr>
          <w:rFonts w:ascii="Arial" w:eastAsia="Times New Roman" w:hAnsi="Arial"/>
        </w:rPr>
      </w:pPr>
    </w:p>
    <w:p w14:paraId="46FD4EA3" w14:textId="77777777" w:rsidR="00580A87" w:rsidRPr="00346899" w:rsidRDefault="00580A87" w:rsidP="001B3748">
      <w:pPr>
        <w:pStyle w:val="Titre2"/>
        <w:rPr>
          <w:rFonts w:eastAsia="Times New Roman"/>
        </w:rPr>
      </w:pPr>
      <w:bookmarkStart w:id="30" w:name="_Toc109810553"/>
      <w:r w:rsidRPr="00346899">
        <w:rPr>
          <w:rFonts w:eastAsia="Times New Roman"/>
        </w:rPr>
        <w:t>Article 5.6 – Modalités d’indemnisation des heures supplémentaires</w:t>
      </w:r>
      <w:bookmarkEnd w:id="30"/>
    </w:p>
    <w:p w14:paraId="252D6119" w14:textId="77777777" w:rsidR="006517AD" w:rsidRPr="00346899" w:rsidRDefault="006517AD" w:rsidP="00346899">
      <w:pPr>
        <w:spacing w:line="276" w:lineRule="auto"/>
        <w:ind w:right="1"/>
        <w:jc w:val="both"/>
        <w:rPr>
          <w:rFonts w:ascii="Arial" w:eastAsia="Times New Roman" w:hAnsi="Arial"/>
          <w:b/>
        </w:rPr>
      </w:pPr>
    </w:p>
    <w:p w14:paraId="7EBE9508" w14:textId="1EC95134" w:rsidR="00580A87" w:rsidRPr="00346899" w:rsidRDefault="007E25B2" w:rsidP="00346899">
      <w:pPr>
        <w:spacing w:line="276" w:lineRule="auto"/>
        <w:ind w:right="1"/>
        <w:jc w:val="both"/>
        <w:rPr>
          <w:rFonts w:ascii="Arial" w:eastAsia="Times New Roman" w:hAnsi="Arial"/>
        </w:rPr>
      </w:pPr>
      <w:r w:rsidRPr="00346899">
        <w:rPr>
          <w:rFonts w:ascii="Arial" w:eastAsia="Times New Roman" w:hAnsi="Arial"/>
        </w:rPr>
        <w:t>La demande d’indemnisation devra être opérée à l’aide du formulaire dédié, transmis au service des ressources humaines, responsable de service</w:t>
      </w:r>
      <w:r w:rsidRPr="00346899">
        <w:rPr>
          <w:rFonts w:ascii="Arial" w:eastAsia="Times New Roman" w:hAnsi="Arial"/>
          <w:i/>
          <w:color w:val="4472C4" w:themeColor="accent1"/>
        </w:rPr>
        <w:t xml:space="preserve">…(Précisez le circuit attendu) </w:t>
      </w:r>
      <w:r w:rsidRPr="00346899">
        <w:rPr>
          <w:rFonts w:ascii="Arial" w:eastAsia="Times New Roman" w:hAnsi="Arial"/>
        </w:rPr>
        <w:t>pour vérification des droits, en vue d’une validation de l’autorité territoriale ou de son représentant.</w:t>
      </w:r>
    </w:p>
    <w:p w14:paraId="70686198" w14:textId="77777777" w:rsidR="00580A87" w:rsidRPr="00346899" w:rsidRDefault="00580A87" w:rsidP="00346899">
      <w:pPr>
        <w:spacing w:line="276" w:lineRule="auto"/>
        <w:ind w:right="1"/>
        <w:jc w:val="both"/>
        <w:rPr>
          <w:rFonts w:ascii="Arial" w:eastAsia="Times New Roman" w:hAnsi="Arial"/>
        </w:rPr>
      </w:pPr>
    </w:p>
    <w:p w14:paraId="6F74F0A3" w14:textId="77777777" w:rsidR="00580A87" w:rsidRPr="00346899" w:rsidRDefault="00580A87" w:rsidP="00346899">
      <w:pPr>
        <w:spacing w:line="276" w:lineRule="auto"/>
        <w:ind w:right="1"/>
        <w:jc w:val="both"/>
        <w:rPr>
          <w:rFonts w:ascii="Arial" w:eastAsia="Times New Roman" w:hAnsi="Arial"/>
        </w:rPr>
      </w:pPr>
      <w:r w:rsidRPr="00346899">
        <w:rPr>
          <w:rFonts w:ascii="Arial" w:eastAsia="Times New Roman" w:hAnsi="Arial"/>
        </w:rPr>
        <w:t>L’indemnisation des heures supplémentaires s’effectuera selon les modalités définies dans les délibérations relatives au régime indemnitaire conformément aux taux réglementaires en vigueur.</w:t>
      </w:r>
    </w:p>
    <w:p w14:paraId="7440971F" w14:textId="77777777" w:rsidR="00580A87" w:rsidRPr="00346899" w:rsidRDefault="00580A87" w:rsidP="00346899">
      <w:pPr>
        <w:spacing w:line="276" w:lineRule="auto"/>
        <w:ind w:right="1"/>
        <w:jc w:val="both"/>
        <w:rPr>
          <w:rFonts w:ascii="Arial" w:eastAsia="Times New Roman" w:hAnsi="Arial"/>
        </w:rPr>
      </w:pPr>
    </w:p>
    <w:p w14:paraId="6CF26E7B" w14:textId="77777777" w:rsidR="00580A87" w:rsidRPr="00346899" w:rsidRDefault="00580A87" w:rsidP="00346899">
      <w:pPr>
        <w:spacing w:line="276" w:lineRule="auto"/>
        <w:ind w:right="1"/>
        <w:jc w:val="both"/>
        <w:rPr>
          <w:rFonts w:ascii="Arial" w:eastAsia="Times New Roman" w:hAnsi="Arial"/>
        </w:rPr>
      </w:pPr>
      <w:r w:rsidRPr="00346899">
        <w:rPr>
          <w:rFonts w:ascii="Arial" w:eastAsia="Times New Roman" w:hAnsi="Arial"/>
        </w:rPr>
        <w:t>Il est rappelé néanmoins que, conformément à l’article 3 du décret n°82-624 du 20 juillet 1982, l’indemnisation des heures supplémentaires des agents à temps partiel ne bénéficie d’aucune majoration.</w:t>
      </w:r>
    </w:p>
    <w:p w14:paraId="2B854604" w14:textId="77777777" w:rsidR="00580A87" w:rsidRPr="00346899" w:rsidRDefault="00580A87" w:rsidP="00346899">
      <w:pPr>
        <w:spacing w:line="276" w:lineRule="auto"/>
        <w:ind w:right="1"/>
        <w:jc w:val="both"/>
        <w:rPr>
          <w:rFonts w:ascii="Arial" w:eastAsia="Times New Roman" w:hAnsi="Arial"/>
        </w:rPr>
      </w:pPr>
    </w:p>
    <w:p w14:paraId="32DBDF7F" w14:textId="28B2D58C" w:rsidR="00580A87" w:rsidRDefault="00580A87" w:rsidP="001B3748">
      <w:pPr>
        <w:pStyle w:val="Titre2"/>
        <w:rPr>
          <w:rFonts w:eastAsia="Times New Roman"/>
        </w:rPr>
      </w:pPr>
      <w:bookmarkStart w:id="31" w:name="_Toc109810554"/>
      <w:r w:rsidRPr="00346899">
        <w:rPr>
          <w:rFonts w:eastAsia="Times New Roman"/>
        </w:rPr>
        <w:t>Article 5.7 – Modalités de réalisation et récupération des heures complémentaires</w:t>
      </w:r>
      <w:bookmarkEnd w:id="31"/>
    </w:p>
    <w:p w14:paraId="6FB7334C" w14:textId="77777777" w:rsidR="001B3748" w:rsidRPr="00346899" w:rsidRDefault="001B3748" w:rsidP="00346899">
      <w:pPr>
        <w:spacing w:line="276" w:lineRule="auto"/>
        <w:ind w:right="1"/>
        <w:jc w:val="both"/>
        <w:rPr>
          <w:rFonts w:ascii="Arial" w:eastAsia="Times New Roman" w:hAnsi="Arial"/>
          <w:b/>
        </w:rPr>
      </w:pPr>
    </w:p>
    <w:p w14:paraId="3819CF06" w14:textId="014788E5" w:rsidR="00580A87" w:rsidRPr="00346899" w:rsidRDefault="00580A87" w:rsidP="00346899">
      <w:pPr>
        <w:spacing w:line="276" w:lineRule="auto"/>
        <w:ind w:right="1"/>
        <w:jc w:val="both"/>
        <w:rPr>
          <w:rFonts w:ascii="Arial" w:eastAsia="Times New Roman" w:hAnsi="Arial"/>
        </w:rPr>
      </w:pPr>
      <w:r w:rsidRPr="00346899">
        <w:rPr>
          <w:rFonts w:ascii="Arial" w:eastAsia="Times New Roman" w:hAnsi="Arial"/>
        </w:rPr>
        <w:t>Les heures complémentaires réalisées par les agents à temps non-complet seront récupérées et indemnisées selon les mêmes modalités que les heures supplémentaires.</w:t>
      </w:r>
    </w:p>
    <w:p w14:paraId="4ACE6999" w14:textId="77777777" w:rsidR="00853398" w:rsidRPr="00346899" w:rsidRDefault="00853398" w:rsidP="00346899">
      <w:pPr>
        <w:spacing w:line="276" w:lineRule="auto"/>
        <w:ind w:right="1"/>
        <w:jc w:val="both"/>
        <w:rPr>
          <w:rFonts w:ascii="Arial" w:eastAsia="Times New Roman" w:hAnsi="Arial"/>
        </w:rPr>
      </w:pPr>
    </w:p>
    <w:p w14:paraId="4EC255AF" w14:textId="577BCC2C" w:rsidR="00607C2F" w:rsidRPr="00CC040F" w:rsidRDefault="00803FB5" w:rsidP="00346899">
      <w:pPr>
        <w:spacing w:line="276" w:lineRule="auto"/>
        <w:ind w:right="1"/>
        <w:jc w:val="both"/>
        <w:rPr>
          <w:rFonts w:ascii="Arial" w:eastAsia="Times New Roman" w:hAnsi="Arial"/>
          <w:i/>
          <w:color w:val="4472C4" w:themeColor="accent1"/>
        </w:rPr>
      </w:pPr>
      <w:r w:rsidRPr="00346899">
        <w:rPr>
          <w:rFonts w:ascii="Arial" w:eastAsia="Times New Roman" w:hAnsi="Arial"/>
          <w:i/>
          <w:color w:val="4472C4" w:themeColor="accent1"/>
        </w:rPr>
        <w:t>(</w:t>
      </w:r>
      <w:r w:rsidR="00853398" w:rsidRPr="00346899">
        <w:rPr>
          <w:rFonts w:ascii="Arial" w:eastAsia="Times New Roman" w:hAnsi="Arial"/>
          <w:i/>
          <w:color w:val="4472C4" w:themeColor="accent1"/>
        </w:rPr>
        <w:t>I</w:t>
      </w:r>
      <w:r w:rsidRPr="00346899">
        <w:rPr>
          <w:rFonts w:ascii="Arial" w:eastAsia="Times New Roman" w:hAnsi="Arial"/>
          <w:i/>
          <w:color w:val="4472C4" w:themeColor="accent1"/>
        </w:rPr>
        <w:t>ntégrer le cas échéant les dispositions du décret n° 2020-592 du 15 mai 2020 relatif aux modalités de calcul et à la majoration de la rémunération des heures complémentaires des agents de la fonction publique territoriale nommés dans des emplois permanents à temps non complet)</w:t>
      </w:r>
    </w:p>
    <w:p w14:paraId="105E0BDE" w14:textId="77777777" w:rsidR="00580A87" w:rsidRPr="00346899" w:rsidRDefault="00580A87" w:rsidP="00FC2881">
      <w:pPr>
        <w:pStyle w:val="Titre1"/>
        <w:rPr>
          <w:rFonts w:eastAsia="Times New Roman"/>
        </w:rPr>
      </w:pPr>
      <w:bookmarkStart w:id="32" w:name="_Toc109810555"/>
      <w:r w:rsidRPr="00346899">
        <w:rPr>
          <w:rFonts w:eastAsia="Times New Roman"/>
        </w:rPr>
        <w:t>TITRE VI – LES CONGES ANNUELS</w:t>
      </w:r>
      <w:bookmarkEnd w:id="32"/>
    </w:p>
    <w:p w14:paraId="02FA0FB4" w14:textId="77777777" w:rsidR="00580A87" w:rsidRPr="00346899" w:rsidRDefault="00580A87" w:rsidP="00346899">
      <w:pPr>
        <w:spacing w:line="276" w:lineRule="auto"/>
        <w:ind w:right="1"/>
        <w:jc w:val="both"/>
        <w:rPr>
          <w:rFonts w:ascii="Arial" w:eastAsia="Times New Roman" w:hAnsi="Arial"/>
        </w:rPr>
      </w:pPr>
    </w:p>
    <w:p w14:paraId="4E392DE1" w14:textId="4CA6E811" w:rsidR="00580A87" w:rsidRDefault="00580A87" w:rsidP="00FC2881">
      <w:pPr>
        <w:pStyle w:val="Titre2"/>
        <w:rPr>
          <w:rFonts w:eastAsia="Times New Roman"/>
        </w:rPr>
      </w:pPr>
      <w:bookmarkStart w:id="33" w:name="_Toc109810556"/>
      <w:r w:rsidRPr="00346899">
        <w:rPr>
          <w:rFonts w:eastAsia="Times New Roman"/>
        </w:rPr>
        <w:t xml:space="preserve">Article </w:t>
      </w:r>
      <w:r w:rsidR="00607C2F" w:rsidRPr="00346899">
        <w:rPr>
          <w:rFonts w:eastAsia="Times New Roman"/>
        </w:rPr>
        <w:t>6</w:t>
      </w:r>
      <w:r w:rsidRPr="00346899">
        <w:rPr>
          <w:rFonts w:eastAsia="Times New Roman"/>
        </w:rPr>
        <w:t>.1 – La détermination des droits à congés</w:t>
      </w:r>
      <w:bookmarkEnd w:id="33"/>
    </w:p>
    <w:p w14:paraId="3A21A673" w14:textId="77777777" w:rsidR="00FC2881" w:rsidRPr="00FC2881" w:rsidRDefault="00FC2881" w:rsidP="00FC2881"/>
    <w:p w14:paraId="2D7003BC" w14:textId="37FB4E30" w:rsidR="006517AD" w:rsidRPr="00346899" w:rsidRDefault="00580A87" w:rsidP="00346899">
      <w:pPr>
        <w:spacing w:line="276" w:lineRule="auto"/>
        <w:ind w:right="1"/>
        <w:jc w:val="both"/>
        <w:rPr>
          <w:rFonts w:ascii="Arial" w:eastAsia="Times New Roman" w:hAnsi="Arial"/>
        </w:rPr>
      </w:pPr>
      <w:r w:rsidRPr="00346899">
        <w:rPr>
          <w:rFonts w:ascii="Arial" w:eastAsia="Times New Roman" w:hAnsi="Arial"/>
        </w:rPr>
        <w:t>Le nombre de jours de congés s’apprécie par année civile et est fixé, pour chaque agent, à 5 fois ses obligations hebdomadaires de service.</w:t>
      </w:r>
    </w:p>
    <w:p w14:paraId="1746E8BD" w14:textId="77777777" w:rsidR="00580A87" w:rsidRPr="00346899" w:rsidRDefault="00580A87" w:rsidP="00346899">
      <w:pPr>
        <w:spacing w:line="276" w:lineRule="auto"/>
        <w:ind w:right="1"/>
        <w:jc w:val="both"/>
        <w:rPr>
          <w:rFonts w:ascii="Arial" w:eastAsia="Times New Roman" w:hAnsi="Arial"/>
        </w:rPr>
      </w:pPr>
    </w:p>
    <w:p w14:paraId="165B5928" w14:textId="77777777" w:rsidR="00580A87" w:rsidRPr="00346899" w:rsidRDefault="00580A87" w:rsidP="00346899">
      <w:pPr>
        <w:spacing w:line="276" w:lineRule="auto"/>
        <w:ind w:right="1"/>
        <w:jc w:val="both"/>
        <w:rPr>
          <w:rFonts w:ascii="Arial" w:eastAsia="Times New Roman" w:hAnsi="Arial"/>
        </w:rPr>
      </w:pPr>
      <w:r w:rsidRPr="00346899">
        <w:rPr>
          <w:rFonts w:ascii="Arial" w:eastAsia="Times New Roman" w:hAnsi="Arial"/>
        </w:rPr>
        <w:t>Les obligations de service sont exprimées en nombre de jours ouvrés et correspondent au nombre de jours effectivement travaillés par l’agent, soit :</w:t>
      </w:r>
    </w:p>
    <w:p w14:paraId="49780A61" w14:textId="77777777" w:rsidR="00580A87" w:rsidRPr="00346899" w:rsidRDefault="00580A87" w:rsidP="00346899">
      <w:pPr>
        <w:numPr>
          <w:ilvl w:val="0"/>
          <w:numId w:val="11"/>
        </w:numPr>
        <w:tabs>
          <w:tab w:val="left" w:pos="720"/>
        </w:tabs>
        <w:spacing w:line="276" w:lineRule="auto"/>
        <w:ind w:left="567" w:right="1" w:hanging="141"/>
        <w:jc w:val="both"/>
        <w:rPr>
          <w:rFonts w:ascii="Arial" w:eastAsia="Times New Roman" w:hAnsi="Arial"/>
        </w:rPr>
      </w:pPr>
      <w:r w:rsidRPr="00346899">
        <w:rPr>
          <w:rFonts w:ascii="Arial" w:eastAsia="Times New Roman" w:hAnsi="Arial"/>
        </w:rPr>
        <w:t>25 jours pour un agent à temps complet travaillant 5 jours par semaine</w:t>
      </w:r>
      <w:r w:rsidR="00D26B5E" w:rsidRPr="00346899">
        <w:rPr>
          <w:rFonts w:ascii="Arial" w:eastAsia="Times New Roman" w:hAnsi="Arial"/>
        </w:rPr>
        <w:t>,</w:t>
      </w:r>
    </w:p>
    <w:p w14:paraId="1D330395" w14:textId="77777777" w:rsidR="00580A87" w:rsidRPr="00346899" w:rsidRDefault="00580A87" w:rsidP="00346899">
      <w:pPr>
        <w:numPr>
          <w:ilvl w:val="0"/>
          <w:numId w:val="11"/>
        </w:numPr>
        <w:tabs>
          <w:tab w:val="left" w:pos="720"/>
        </w:tabs>
        <w:spacing w:line="276" w:lineRule="auto"/>
        <w:ind w:left="567" w:right="1" w:hanging="141"/>
        <w:jc w:val="both"/>
        <w:rPr>
          <w:rFonts w:ascii="Arial" w:eastAsia="Times New Roman" w:hAnsi="Arial"/>
        </w:rPr>
      </w:pPr>
      <w:r w:rsidRPr="00346899">
        <w:rPr>
          <w:rFonts w:ascii="Arial" w:eastAsia="Times New Roman" w:hAnsi="Arial"/>
        </w:rPr>
        <w:t>20 jours pour un agent à temps non complet travaillant 4 jours par semaine</w:t>
      </w:r>
      <w:r w:rsidR="00D26B5E" w:rsidRPr="00346899">
        <w:rPr>
          <w:rFonts w:ascii="Arial" w:eastAsia="Times New Roman" w:hAnsi="Arial"/>
        </w:rPr>
        <w:t>,</w:t>
      </w:r>
    </w:p>
    <w:p w14:paraId="491D2486" w14:textId="77777777" w:rsidR="00580A87" w:rsidRPr="00346899" w:rsidRDefault="00580A87" w:rsidP="00346899">
      <w:pPr>
        <w:numPr>
          <w:ilvl w:val="0"/>
          <w:numId w:val="11"/>
        </w:numPr>
        <w:tabs>
          <w:tab w:val="left" w:pos="720"/>
        </w:tabs>
        <w:spacing w:line="276" w:lineRule="auto"/>
        <w:ind w:left="567" w:right="1" w:hanging="141"/>
        <w:jc w:val="both"/>
        <w:rPr>
          <w:rFonts w:ascii="Arial" w:eastAsia="Times New Roman" w:hAnsi="Arial"/>
        </w:rPr>
      </w:pPr>
      <w:r w:rsidRPr="00346899">
        <w:rPr>
          <w:rFonts w:ascii="Arial" w:eastAsia="Times New Roman" w:hAnsi="Arial"/>
        </w:rPr>
        <w:t>22,5 jours pour un agent à temps partiel travaillant 4,5 jours par semaine</w:t>
      </w:r>
      <w:r w:rsidR="00D26B5E" w:rsidRPr="00346899">
        <w:rPr>
          <w:rFonts w:ascii="Arial" w:eastAsia="Times New Roman" w:hAnsi="Arial"/>
        </w:rPr>
        <w:t>,</w:t>
      </w:r>
    </w:p>
    <w:p w14:paraId="78B31EC6" w14:textId="77777777" w:rsidR="006517AD" w:rsidRPr="00346899" w:rsidRDefault="006517AD" w:rsidP="00346899">
      <w:pPr>
        <w:pStyle w:val="Paragraphedeliste"/>
        <w:spacing w:line="276" w:lineRule="auto"/>
        <w:ind w:right="1"/>
        <w:jc w:val="both"/>
        <w:rPr>
          <w:rFonts w:ascii="Arial" w:eastAsia="Times New Roman" w:hAnsi="Arial"/>
        </w:rPr>
      </w:pPr>
    </w:p>
    <w:p w14:paraId="562AC290" w14:textId="77777777" w:rsidR="006517AD" w:rsidRPr="00346899" w:rsidRDefault="006517AD" w:rsidP="00346899">
      <w:pPr>
        <w:spacing w:line="276" w:lineRule="auto"/>
        <w:ind w:right="1"/>
        <w:jc w:val="both"/>
        <w:rPr>
          <w:rFonts w:ascii="Arial" w:eastAsia="Times New Roman" w:hAnsi="Arial"/>
        </w:rPr>
      </w:pPr>
      <w:r w:rsidRPr="00346899">
        <w:rPr>
          <w:rFonts w:ascii="Arial" w:eastAsia="Times New Roman" w:hAnsi="Arial"/>
        </w:rPr>
        <w:t>En principe le décompte est effectué à la journée. Mais il peut être prévu un décompte à la demi-journée.</w:t>
      </w:r>
    </w:p>
    <w:p w14:paraId="7E0F07C3" w14:textId="2EFDB4FB" w:rsidR="00580A87" w:rsidRPr="00346899" w:rsidRDefault="00580A87" w:rsidP="00346899">
      <w:pPr>
        <w:spacing w:line="276" w:lineRule="auto"/>
        <w:ind w:right="1"/>
        <w:jc w:val="both"/>
        <w:rPr>
          <w:rFonts w:ascii="Arial" w:eastAsia="Times New Roman" w:hAnsi="Arial"/>
        </w:rPr>
      </w:pPr>
    </w:p>
    <w:p w14:paraId="2C0A1D96" w14:textId="3EF35B0F" w:rsidR="00062E7C" w:rsidRDefault="00062E7C" w:rsidP="00346899">
      <w:pPr>
        <w:spacing w:line="276" w:lineRule="auto"/>
        <w:ind w:right="1"/>
        <w:jc w:val="both"/>
        <w:rPr>
          <w:rFonts w:ascii="Arial" w:eastAsia="Times New Roman" w:hAnsi="Arial"/>
          <w:b/>
          <w:bCs/>
          <w:i/>
          <w:color w:val="538135" w:themeColor="accent6" w:themeShade="BF"/>
          <w:u w:val="single"/>
        </w:rPr>
      </w:pPr>
      <w:r w:rsidRPr="00346899">
        <w:rPr>
          <w:rFonts w:ascii="Arial" w:eastAsia="Times New Roman" w:hAnsi="Arial"/>
          <w:b/>
          <w:bCs/>
          <w:i/>
          <w:color w:val="538135" w:themeColor="accent6" w:themeShade="BF"/>
          <w:u w:val="single"/>
        </w:rPr>
        <w:t xml:space="preserve">Exemple : </w:t>
      </w:r>
    </w:p>
    <w:p w14:paraId="18F91D34" w14:textId="77777777" w:rsidR="00FC2881" w:rsidRPr="00346899" w:rsidRDefault="00FC2881" w:rsidP="00346899">
      <w:pPr>
        <w:spacing w:line="276" w:lineRule="auto"/>
        <w:ind w:right="1"/>
        <w:jc w:val="both"/>
        <w:rPr>
          <w:rFonts w:ascii="Arial" w:eastAsia="Times New Roman" w:hAnsi="Arial"/>
          <w:b/>
          <w:bCs/>
          <w:i/>
          <w:color w:val="538135" w:themeColor="accent6" w:themeShade="BF"/>
          <w:u w:val="single"/>
        </w:rPr>
      </w:pPr>
    </w:p>
    <w:p w14:paraId="5614E07E" w14:textId="2AB1A0B2" w:rsidR="00A61C9B" w:rsidRPr="00346899" w:rsidRDefault="00062E7C"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bCs/>
          <w:i/>
          <w:color w:val="538135" w:themeColor="accent6" w:themeShade="BF"/>
        </w:rPr>
        <w:t>Un a</w:t>
      </w:r>
      <w:r w:rsidR="00A61C9B" w:rsidRPr="00346899">
        <w:rPr>
          <w:rFonts w:ascii="Arial" w:eastAsia="Times New Roman" w:hAnsi="Arial"/>
          <w:bCs/>
          <w:i/>
          <w:color w:val="538135" w:themeColor="accent6" w:themeShade="BF"/>
        </w:rPr>
        <w:t xml:space="preserve">gent </w:t>
      </w:r>
      <w:r w:rsidRPr="00346899">
        <w:rPr>
          <w:rFonts w:ascii="Arial" w:eastAsia="Times New Roman" w:hAnsi="Arial"/>
          <w:bCs/>
          <w:i/>
          <w:color w:val="538135" w:themeColor="accent6" w:themeShade="BF"/>
        </w:rPr>
        <w:t>travaille</w:t>
      </w:r>
      <w:r w:rsidR="00A61C9B" w:rsidRPr="00346899">
        <w:rPr>
          <w:rFonts w:ascii="Arial" w:eastAsia="Times New Roman" w:hAnsi="Arial"/>
          <w:bCs/>
          <w:i/>
          <w:color w:val="538135" w:themeColor="accent6" w:themeShade="BF"/>
        </w:rPr>
        <w:t xml:space="preserve"> 4,5 jours par semaine, deux possibilités de calcul </w:t>
      </w:r>
      <w:r w:rsidRPr="00346899">
        <w:rPr>
          <w:rFonts w:ascii="Arial" w:eastAsia="Times New Roman" w:hAnsi="Arial"/>
          <w:bCs/>
          <w:i/>
          <w:color w:val="538135" w:themeColor="accent6" w:themeShade="BF"/>
        </w:rPr>
        <w:t xml:space="preserve">du droit à congé </w:t>
      </w:r>
      <w:r w:rsidR="00A61C9B" w:rsidRPr="00346899">
        <w:rPr>
          <w:rFonts w:ascii="Arial" w:eastAsia="Times New Roman" w:hAnsi="Arial"/>
          <w:bCs/>
          <w:i/>
          <w:color w:val="538135" w:themeColor="accent6" w:themeShade="BF"/>
        </w:rPr>
        <w:t>:</w:t>
      </w:r>
    </w:p>
    <w:p w14:paraId="790E6A20" w14:textId="193B89C6" w:rsidR="00062E7C" w:rsidRPr="00346899" w:rsidRDefault="00062E7C" w:rsidP="00346899">
      <w:pPr>
        <w:pStyle w:val="Paragraphedeliste"/>
        <w:numPr>
          <w:ilvl w:val="0"/>
          <w:numId w:val="11"/>
        </w:numPr>
        <w:spacing w:line="276" w:lineRule="auto"/>
        <w:ind w:left="567" w:right="1" w:hanging="14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Décompte à la journée : </w:t>
      </w:r>
      <w:r w:rsidR="00A61C9B" w:rsidRPr="00346899">
        <w:rPr>
          <w:rFonts w:ascii="Arial" w:eastAsia="Times New Roman" w:hAnsi="Arial"/>
          <w:i/>
          <w:color w:val="538135" w:themeColor="accent6" w:themeShade="BF"/>
        </w:rPr>
        <w:t>25 jours (5</w:t>
      </w:r>
      <w:r w:rsidRPr="00346899">
        <w:rPr>
          <w:rFonts w:ascii="Arial" w:eastAsia="Times New Roman" w:hAnsi="Arial"/>
          <w:i/>
          <w:color w:val="538135" w:themeColor="accent6" w:themeShade="BF"/>
        </w:rPr>
        <w:t xml:space="preserve"> semaines x 5 jours). Une semaine de congés nécessitera la pose de 5 jours de congés.</w:t>
      </w:r>
    </w:p>
    <w:p w14:paraId="2CE2FB40" w14:textId="6D972066" w:rsidR="00A61C9B" w:rsidRPr="00346899" w:rsidRDefault="00A61C9B" w:rsidP="00346899">
      <w:pPr>
        <w:spacing w:line="276" w:lineRule="auto"/>
        <w:ind w:left="567" w:right="1" w:hanging="141"/>
        <w:jc w:val="both"/>
        <w:rPr>
          <w:rFonts w:ascii="Arial" w:eastAsia="Times New Roman" w:hAnsi="Arial"/>
          <w:b/>
          <w:bCs/>
          <w:i/>
          <w:color w:val="538135" w:themeColor="accent6" w:themeShade="BF"/>
        </w:rPr>
      </w:pPr>
      <w:r w:rsidRPr="00346899">
        <w:rPr>
          <w:rFonts w:ascii="Arial" w:eastAsia="Times New Roman" w:hAnsi="Arial"/>
          <w:b/>
          <w:bCs/>
          <w:i/>
          <w:color w:val="538135" w:themeColor="accent6" w:themeShade="BF"/>
        </w:rPr>
        <w:t>Ou</w:t>
      </w:r>
    </w:p>
    <w:p w14:paraId="566A9719" w14:textId="56528117" w:rsidR="00A61C9B" w:rsidRPr="00FC2881" w:rsidRDefault="00062E7C" w:rsidP="00FC2881">
      <w:pPr>
        <w:pStyle w:val="Paragraphedeliste"/>
        <w:numPr>
          <w:ilvl w:val="0"/>
          <w:numId w:val="11"/>
        </w:numPr>
        <w:spacing w:line="276" w:lineRule="auto"/>
        <w:ind w:left="567" w:right="1" w:hanging="14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Décompte à la demi-journée : 22,5 jours (5 semaines x 4,5 jours). Une semaine de congés nécessitera la pose de 4,5 jours de congés.</w:t>
      </w:r>
    </w:p>
    <w:p w14:paraId="31B49397" w14:textId="77777777" w:rsidR="00062E7C" w:rsidRPr="00346899" w:rsidRDefault="00062E7C" w:rsidP="00346899">
      <w:pPr>
        <w:spacing w:line="276" w:lineRule="auto"/>
        <w:ind w:right="1"/>
        <w:jc w:val="both"/>
        <w:rPr>
          <w:rFonts w:ascii="Arial" w:eastAsia="Times New Roman" w:hAnsi="Arial"/>
          <w:b/>
        </w:rPr>
      </w:pPr>
      <w:r w:rsidRPr="00346899">
        <w:rPr>
          <w:rFonts w:ascii="Arial" w:eastAsia="Times New Roman" w:hAnsi="Arial"/>
          <w:b/>
        </w:rPr>
        <w:t xml:space="preserve">En revanche, </w:t>
      </w:r>
      <w:r w:rsidR="00580A87" w:rsidRPr="00346899">
        <w:rPr>
          <w:rFonts w:ascii="Arial" w:eastAsia="Times New Roman" w:hAnsi="Arial"/>
          <w:b/>
        </w:rPr>
        <w:t xml:space="preserve">le calcul et le décompte des droits à congés en heures </w:t>
      </w:r>
      <w:r w:rsidRPr="00346899">
        <w:rPr>
          <w:rFonts w:ascii="Arial" w:eastAsia="Times New Roman" w:hAnsi="Arial"/>
          <w:b/>
        </w:rPr>
        <w:t>est interdit.</w:t>
      </w:r>
    </w:p>
    <w:p w14:paraId="05F5ACA6" w14:textId="77777777" w:rsidR="00580A87" w:rsidRPr="00346899" w:rsidRDefault="00580A87" w:rsidP="00346899">
      <w:pPr>
        <w:spacing w:line="276" w:lineRule="auto"/>
        <w:ind w:right="1"/>
        <w:jc w:val="both"/>
        <w:rPr>
          <w:rFonts w:ascii="Arial" w:eastAsia="Times New Roman" w:hAnsi="Arial"/>
        </w:rPr>
      </w:pPr>
    </w:p>
    <w:p w14:paraId="3CED1E64" w14:textId="77777777" w:rsidR="00580A87" w:rsidRPr="00346899" w:rsidRDefault="00580A87" w:rsidP="00346899">
      <w:pPr>
        <w:spacing w:line="276" w:lineRule="auto"/>
        <w:ind w:right="1"/>
        <w:jc w:val="both"/>
        <w:rPr>
          <w:rFonts w:ascii="Arial" w:eastAsia="Times New Roman" w:hAnsi="Arial"/>
        </w:rPr>
      </w:pPr>
      <w:r w:rsidRPr="00346899">
        <w:rPr>
          <w:rFonts w:ascii="Arial" w:eastAsia="Times New Roman" w:hAnsi="Arial"/>
        </w:rPr>
        <w:t>Les agents qui n'exerceront pas leurs fonctions sur la totalité de la période de référence (du 1er janvier au 31 décembre), auront droit à un congé annuel calculé au prorata de la durée de services accomplis. Un solde de tout compte sera adressé à l’agent à son départ des effectifs.</w:t>
      </w:r>
    </w:p>
    <w:p w14:paraId="6FB3C41B" w14:textId="77777777" w:rsidR="00580A87" w:rsidRPr="00346899" w:rsidRDefault="00580A87" w:rsidP="00346899">
      <w:pPr>
        <w:spacing w:line="276" w:lineRule="auto"/>
        <w:ind w:right="1"/>
        <w:jc w:val="both"/>
        <w:rPr>
          <w:rFonts w:ascii="Arial" w:eastAsia="Times New Roman" w:hAnsi="Arial"/>
        </w:rPr>
      </w:pPr>
    </w:p>
    <w:p w14:paraId="5E774195" w14:textId="77777777" w:rsidR="00580A87" w:rsidRPr="00346899" w:rsidRDefault="00580A87" w:rsidP="00FC2881">
      <w:pPr>
        <w:pStyle w:val="Titre2"/>
        <w:rPr>
          <w:rFonts w:eastAsia="Times New Roman"/>
        </w:rPr>
      </w:pPr>
      <w:bookmarkStart w:id="34" w:name="_Toc109810557"/>
      <w:r w:rsidRPr="00346899">
        <w:rPr>
          <w:rFonts w:eastAsia="Times New Roman"/>
        </w:rPr>
        <w:lastRenderedPageBreak/>
        <w:t xml:space="preserve">Article </w:t>
      </w:r>
      <w:r w:rsidR="00607C2F" w:rsidRPr="00346899">
        <w:rPr>
          <w:rFonts w:eastAsia="Times New Roman"/>
        </w:rPr>
        <w:t>6</w:t>
      </w:r>
      <w:r w:rsidRPr="00346899">
        <w:rPr>
          <w:rFonts w:eastAsia="Times New Roman"/>
        </w:rPr>
        <w:t>.2 – Les jours de fractionnement</w:t>
      </w:r>
      <w:bookmarkEnd w:id="34"/>
    </w:p>
    <w:p w14:paraId="4E700A07" w14:textId="77777777" w:rsidR="00062E7C" w:rsidRPr="00346899" w:rsidRDefault="00062E7C" w:rsidP="00346899">
      <w:pPr>
        <w:spacing w:line="276" w:lineRule="auto"/>
        <w:ind w:right="1"/>
        <w:jc w:val="both"/>
        <w:rPr>
          <w:rFonts w:ascii="Arial" w:eastAsia="Times New Roman" w:hAnsi="Arial"/>
        </w:rPr>
      </w:pPr>
    </w:p>
    <w:p w14:paraId="68BBB5EE" w14:textId="315170DE" w:rsidR="00580A87" w:rsidRPr="00346899" w:rsidRDefault="00580A87" w:rsidP="00346899">
      <w:pPr>
        <w:spacing w:line="276" w:lineRule="auto"/>
        <w:ind w:right="1"/>
        <w:jc w:val="both"/>
        <w:rPr>
          <w:rFonts w:ascii="Arial" w:eastAsia="Times New Roman" w:hAnsi="Arial"/>
        </w:rPr>
      </w:pPr>
      <w:r w:rsidRPr="00346899">
        <w:rPr>
          <w:rFonts w:ascii="Arial" w:eastAsia="Times New Roman" w:hAnsi="Arial"/>
        </w:rPr>
        <w:t>Un ou deux jours de congés supplémentaires, dits « jours de fractionnement », seront accordés aux agents comme suit :</w:t>
      </w:r>
    </w:p>
    <w:p w14:paraId="043F67EC" w14:textId="77777777" w:rsidR="00580A87" w:rsidRPr="00346899" w:rsidRDefault="00A15031" w:rsidP="00346899">
      <w:pPr>
        <w:numPr>
          <w:ilvl w:val="0"/>
          <w:numId w:val="12"/>
        </w:numPr>
        <w:tabs>
          <w:tab w:val="left" w:pos="720"/>
        </w:tabs>
        <w:spacing w:line="276" w:lineRule="auto"/>
        <w:ind w:left="709" w:right="1" w:hanging="142"/>
        <w:jc w:val="both"/>
        <w:rPr>
          <w:rFonts w:ascii="Arial" w:eastAsia="Times New Roman" w:hAnsi="Arial"/>
        </w:rPr>
      </w:pPr>
      <w:r w:rsidRPr="00346899">
        <w:rPr>
          <w:rFonts w:ascii="Arial" w:eastAsia="Times New Roman" w:hAnsi="Arial"/>
        </w:rPr>
        <w:t>U</w:t>
      </w:r>
      <w:r w:rsidR="00580A87" w:rsidRPr="00346899">
        <w:rPr>
          <w:rFonts w:ascii="Arial" w:eastAsia="Times New Roman" w:hAnsi="Arial"/>
        </w:rPr>
        <w:t>n jour de congé supplémentaire, si l’agent a pris 5, 6 ou 7 jours de congés</w:t>
      </w:r>
      <w:r w:rsidRPr="00346899">
        <w:rPr>
          <w:rFonts w:ascii="Arial" w:eastAsia="Times New Roman" w:hAnsi="Arial"/>
        </w:rPr>
        <w:t xml:space="preserve"> </w:t>
      </w:r>
      <w:r w:rsidR="00580A87" w:rsidRPr="00346899">
        <w:rPr>
          <w:rFonts w:ascii="Arial" w:eastAsia="Times New Roman" w:hAnsi="Arial"/>
        </w:rPr>
        <w:t>annuels en dehors de la période comprise entre le 1er mai et le 31 octobre</w:t>
      </w:r>
    </w:p>
    <w:p w14:paraId="0F8270E6" w14:textId="77777777" w:rsidR="00580A87" w:rsidRPr="00346899" w:rsidRDefault="00A15031" w:rsidP="00346899">
      <w:pPr>
        <w:numPr>
          <w:ilvl w:val="0"/>
          <w:numId w:val="13"/>
        </w:numPr>
        <w:tabs>
          <w:tab w:val="left" w:pos="720"/>
        </w:tabs>
        <w:spacing w:line="276" w:lineRule="auto"/>
        <w:ind w:left="709" w:right="1" w:hanging="142"/>
        <w:jc w:val="both"/>
        <w:rPr>
          <w:rFonts w:ascii="Arial" w:eastAsia="Times New Roman" w:hAnsi="Arial"/>
        </w:rPr>
      </w:pPr>
      <w:r w:rsidRPr="00346899">
        <w:rPr>
          <w:rFonts w:ascii="Arial" w:eastAsia="Times New Roman" w:hAnsi="Arial"/>
        </w:rPr>
        <w:t>D</w:t>
      </w:r>
      <w:r w:rsidR="00580A87" w:rsidRPr="00346899">
        <w:rPr>
          <w:rFonts w:ascii="Arial" w:eastAsia="Times New Roman" w:hAnsi="Arial"/>
        </w:rPr>
        <w:t>eux jours de congés supplémentaires lorsqu’il a pris au moins 8 jours de congés annuels en dehors de la période considérée.</w:t>
      </w:r>
    </w:p>
    <w:p w14:paraId="400A65E3" w14:textId="77777777" w:rsidR="009E1565" w:rsidRPr="00346899" w:rsidRDefault="009E1565" w:rsidP="00346899">
      <w:pPr>
        <w:spacing w:line="276" w:lineRule="auto"/>
        <w:ind w:right="1"/>
        <w:jc w:val="both"/>
        <w:rPr>
          <w:rFonts w:ascii="Arial" w:eastAsia="Times New Roman" w:hAnsi="Arial"/>
        </w:rPr>
      </w:pPr>
    </w:p>
    <w:p w14:paraId="0B428A0A" w14:textId="77777777" w:rsidR="00580A87" w:rsidRPr="00346899" w:rsidRDefault="00580A87" w:rsidP="00FC2881">
      <w:pPr>
        <w:pStyle w:val="Titre2"/>
        <w:rPr>
          <w:rFonts w:eastAsia="Times New Roman"/>
        </w:rPr>
      </w:pPr>
      <w:bookmarkStart w:id="35" w:name="_Toc109810558"/>
      <w:r w:rsidRPr="00346899">
        <w:rPr>
          <w:rFonts w:eastAsia="Times New Roman"/>
        </w:rPr>
        <w:t xml:space="preserve">Article </w:t>
      </w:r>
      <w:r w:rsidR="00607C2F" w:rsidRPr="00346899">
        <w:rPr>
          <w:rFonts w:eastAsia="Times New Roman"/>
        </w:rPr>
        <w:t>6</w:t>
      </w:r>
      <w:r w:rsidRPr="00346899">
        <w:rPr>
          <w:rFonts w:eastAsia="Times New Roman"/>
        </w:rPr>
        <w:t>.3 – Les principes de pose</w:t>
      </w:r>
      <w:bookmarkEnd w:id="35"/>
    </w:p>
    <w:p w14:paraId="3B3D986B" w14:textId="77777777" w:rsidR="00062E7C" w:rsidRPr="00346899" w:rsidRDefault="00062E7C" w:rsidP="00346899">
      <w:pPr>
        <w:spacing w:line="276" w:lineRule="auto"/>
        <w:ind w:right="1"/>
        <w:jc w:val="both"/>
        <w:rPr>
          <w:rFonts w:ascii="Arial" w:eastAsia="Times New Roman" w:hAnsi="Arial"/>
          <w:b/>
        </w:rPr>
      </w:pPr>
    </w:p>
    <w:p w14:paraId="12B66812" w14:textId="77777777" w:rsidR="00580A87" w:rsidRPr="00346899" w:rsidRDefault="00580A87" w:rsidP="00346899">
      <w:pPr>
        <w:spacing w:line="276" w:lineRule="auto"/>
        <w:ind w:right="1"/>
        <w:jc w:val="both"/>
        <w:rPr>
          <w:rFonts w:ascii="Arial" w:eastAsia="Times New Roman" w:hAnsi="Arial"/>
        </w:rPr>
      </w:pPr>
      <w:r w:rsidRPr="00346899">
        <w:rPr>
          <w:rFonts w:ascii="Arial" w:eastAsia="Times New Roman" w:hAnsi="Arial"/>
        </w:rPr>
        <w:t>Pour poser une semaine de congés annuels, l’agent devra poser le nombre de jours correspondant à ses obligations hebdomadaires de service (soit 4 jours de congés pour un agent travaillant 4 jours par semaine)</w:t>
      </w:r>
    </w:p>
    <w:p w14:paraId="7AC3241F" w14:textId="77777777" w:rsidR="00580A87" w:rsidRPr="00346899" w:rsidRDefault="00580A87" w:rsidP="00346899">
      <w:pPr>
        <w:spacing w:line="276" w:lineRule="auto"/>
        <w:ind w:right="1"/>
        <w:jc w:val="both"/>
        <w:rPr>
          <w:rFonts w:ascii="Arial" w:eastAsia="Times New Roman" w:hAnsi="Arial"/>
        </w:rPr>
      </w:pPr>
    </w:p>
    <w:p w14:paraId="2B4DB233" w14:textId="77777777" w:rsidR="00580A87" w:rsidRPr="00346899" w:rsidRDefault="00580A87" w:rsidP="00346899">
      <w:pPr>
        <w:spacing w:line="276" w:lineRule="auto"/>
        <w:ind w:right="1"/>
        <w:jc w:val="both"/>
        <w:rPr>
          <w:rFonts w:ascii="Arial" w:eastAsia="Times New Roman" w:hAnsi="Arial"/>
        </w:rPr>
      </w:pPr>
      <w:r w:rsidRPr="00346899">
        <w:rPr>
          <w:rFonts w:ascii="Arial" w:eastAsia="Times New Roman" w:hAnsi="Arial"/>
        </w:rPr>
        <w:t xml:space="preserve">Sauf exceptions prévues par les textes, </w:t>
      </w:r>
      <w:r w:rsidRPr="00346899">
        <w:rPr>
          <w:rFonts w:ascii="Arial" w:eastAsia="Times New Roman" w:hAnsi="Arial"/>
          <w:b/>
        </w:rPr>
        <w:t>l'absence de service est limitée à 31 jours consécutifs.</w:t>
      </w:r>
    </w:p>
    <w:p w14:paraId="5EBA0898" w14:textId="77777777" w:rsidR="00580A87" w:rsidRPr="00346899" w:rsidRDefault="00580A87" w:rsidP="00346899">
      <w:pPr>
        <w:spacing w:line="276" w:lineRule="auto"/>
        <w:ind w:right="1"/>
        <w:jc w:val="both"/>
        <w:rPr>
          <w:rFonts w:ascii="Arial" w:eastAsia="Times New Roman" w:hAnsi="Arial"/>
        </w:rPr>
      </w:pPr>
    </w:p>
    <w:p w14:paraId="21E8A6A8" w14:textId="77777777" w:rsidR="00580A87" w:rsidRPr="00346899" w:rsidRDefault="00580A87" w:rsidP="00346899">
      <w:pPr>
        <w:spacing w:line="276" w:lineRule="auto"/>
        <w:ind w:right="1"/>
        <w:jc w:val="both"/>
        <w:rPr>
          <w:rFonts w:ascii="Arial" w:eastAsia="Times New Roman" w:hAnsi="Arial"/>
        </w:rPr>
      </w:pPr>
      <w:r w:rsidRPr="00346899">
        <w:rPr>
          <w:rFonts w:ascii="Arial" w:eastAsia="Times New Roman" w:hAnsi="Arial"/>
        </w:rPr>
        <w:t>La période de référence des congés étant l’année civile, les agents n’auront pas la possibilité de poser des congés par anticipation en puisant dans leurs droits à congés de l’année suivante.</w:t>
      </w:r>
    </w:p>
    <w:p w14:paraId="754E4309" w14:textId="77777777" w:rsidR="00580A87" w:rsidRPr="00346899" w:rsidRDefault="00580A87" w:rsidP="00346899">
      <w:pPr>
        <w:spacing w:line="276" w:lineRule="auto"/>
        <w:ind w:right="1"/>
        <w:jc w:val="both"/>
        <w:rPr>
          <w:rFonts w:ascii="Arial" w:eastAsia="Times New Roman" w:hAnsi="Arial"/>
        </w:rPr>
      </w:pPr>
    </w:p>
    <w:p w14:paraId="566E9F76" w14:textId="3FDB4A18" w:rsidR="00580A87" w:rsidRPr="00346899" w:rsidRDefault="00580A87" w:rsidP="00346899">
      <w:pPr>
        <w:spacing w:line="276" w:lineRule="auto"/>
        <w:ind w:right="1"/>
        <w:jc w:val="both"/>
        <w:rPr>
          <w:rFonts w:ascii="Arial" w:eastAsia="Times New Roman" w:hAnsi="Arial"/>
        </w:rPr>
      </w:pPr>
      <w:r w:rsidRPr="00346899">
        <w:rPr>
          <w:rFonts w:ascii="Arial" w:eastAsia="Times New Roman" w:hAnsi="Arial"/>
        </w:rPr>
        <w:t>Aussi, l’agent qui aura épuisé ses droits à congés aura la possibilité de solliciter un congé non rémunéré sous forme d’une disponibilité pour convenances personnelles conformément aux dispositions en vigueur.</w:t>
      </w:r>
    </w:p>
    <w:p w14:paraId="5AB6419A" w14:textId="1CFF8458" w:rsidR="000D06AB" w:rsidRPr="00346899" w:rsidRDefault="000D06AB" w:rsidP="00346899">
      <w:pPr>
        <w:spacing w:line="276" w:lineRule="auto"/>
        <w:ind w:right="1"/>
        <w:jc w:val="both"/>
        <w:rPr>
          <w:rFonts w:ascii="Arial" w:eastAsia="Times New Roman" w:hAnsi="Arial"/>
        </w:rPr>
      </w:pPr>
    </w:p>
    <w:p w14:paraId="1184DDD1" w14:textId="2A516C85" w:rsidR="000D06AB" w:rsidRPr="00346899" w:rsidRDefault="000D06AB" w:rsidP="00346899">
      <w:pPr>
        <w:spacing w:line="276" w:lineRule="auto"/>
        <w:ind w:right="1"/>
        <w:jc w:val="both"/>
        <w:rPr>
          <w:rFonts w:ascii="Arial" w:eastAsia="Times New Roman" w:hAnsi="Arial"/>
        </w:rPr>
      </w:pPr>
      <w:r w:rsidRPr="00346899">
        <w:rPr>
          <w:rFonts w:ascii="Arial" w:eastAsia="Times New Roman" w:hAnsi="Arial"/>
        </w:rPr>
        <w:t>Toutefois, conformément à l’article 7-1 de la loi n° 84-53 du 26 janvier 1984 portant dispositions statutaires relatives à la fonction publique territoriale modifiée, les règles relatives à la définition, à la durée et à l’aménagement du temps de travail des agents des collectivités territoriales et des établissements publics mentionnés au premier alinéa de l’article 2 sont fixées par la collectivité ou l’établissement, dans les limites applicables aux agents de l’Etat, en tenant compte de la spécificité des missions exercées par ces collectivités ou établissements. De ce fait il peut tout à fait être envisagé de fixer une période de référence exceptionnelle sur l’année scolaire pour le personnel des écoles.</w:t>
      </w:r>
    </w:p>
    <w:p w14:paraId="6CE860FC" w14:textId="77777777" w:rsidR="00871C30" w:rsidRPr="00346899" w:rsidRDefault="00871C30" w:rsidP="00346899">
      <w:pPr>
        <w:spacing w:line="276" w:lineRule="auto"/>
        <w:ind w:right="1"/>
        <w:jc w:val="both"/>
        <w:rPr>
          <w:rFonts w:ascii="Arial" w:eastAsia="Times New Roman" w:hAnsi="Arial"/>
        </w:rPr>
      </w:pPr>
    </w:p>
    <w:p w14:paraId="29DD8BB3" w14:textId="77777777" w:rsidR="00580A87" w:rsidRPr="00346899" w:rsidRDefault="00580A87" w:rsidP="00653FD2">
      <w:pPr>
        <w:pStyle w:val="Titre2"/>
        <w:rPr>
          <w:rFonts w:eastAsia="Times New Roman"/>
        </w:rPr>
      </w:pPr>
      <w:bookmarkStart w:id="36" w:name="_Toc109810559"/>
      <w:r w:rsidRPr="00346899">
        <w:rPr>
          <w:rFonts w:eastAsia="Times New Roman"/>
        </w:rPr>
        <w:t xml:space="preserve">Article </w:t>
      </w:r>
      <w:r w:rsidR="00607C2F" w:rsidRPr="00346899">
        <w:rPr>
          <w:rFonts w:eastAsia="Times New Roman"/>
        </w:rPr>
        <w:t>6</w:t>
      </w:r>
      <w:r w:rsidRPr="00346899">
        <w:rPr>
          <w:rFonts w:eastAsia="Times New Roman"/>
        </w:rPr>
        <w:t>.4 – Les modalités de pose des congés</w:t>
      </w:r>
      <w:bookmarkEnd w:id="36"/>
    </w:p>
    <w:p w14:paraId="2DCF76E7" w14:textId="77777777" w:rsidR="00A571C6" w:rsidRPr="00346899" w:rsidRDefault="00A571C6" w:rsidP="00346899">
      <w:pPr>
        <w:spacing w:line="276" w:lineRule="auto"/>
        <w:ind w:right="1"/>
        <w:jc w:val="both"/>
        <w:rPr>
          <w:rFonts w:ascii="Arial" w:eastAsia="Times New Roman" w:hAnsi="Arial"/>
          <w:b/>
        </w:rPr>
      </w:pPr>
    </w:p>
    <w:p w14:paraId="33451816" w14:textId="77777777" w:rsidR="00580A87" w:rsidRPr="00346899" w:rsidRDefault="00580A87" w:rsidP="00346899">
      <w:pPr>
        <w:shd w:val="clear" w:color="auto" w:fill="FFFFFF" w:themeFill="background1"/>
        <w:spacing w:line="276" w:lineRule="auto"/>
        <w:ind w:right="1"/>
        <w:jc w:val="both"/>
        <w:rPr>
          <w:rFonts w:ascii="Arial" w:eastAsia="Times New Roman" w:hAnsi="Arial"/>
        </w:rPr>
      </w:pPr>
      <w:r w:rsidRPr="00346899">
        <w:rPr>
          <w:rFonts w:ascii="Arial" w:eastAsia="Times New Roman" w:hAnsi="Arial"/>
        </w:rPr>
        <w:t>Le calendrier des congés est établi par l’autorité territoriale, sous réserve des nécessités de service et après consultation des agents.</w:t>
      </w:r>
    </w:p>
    <w:p w14:paraId="44BA1D0B" w14:textId="77777777" w:rsidR="00A571C6" w:rsidRPr="00346899" w:rsidRDefault="00A571C6" w:rsidP="00346899">
      <w:pPr>
        <w:spacing w:line="276" w:lineRule="auto"/>
        <w:ind w:right="1"/>
        <w:jc w:val="both"/>
        <w:rPr>
          <w:rFonts w:ascii="Arial" w:eastAsia="Times New Roman" w:hAnsi="Arial"/>
        </w:rPr>
      </w:pPr>
    </w:p>
    <w:p w14:paraId="490AF732" w14:textId="77777777" w:rsidR="00A571C6" w:rsidRPr="00346899" w:rsidRDefault="00A571C6" w:rsidP="00346899">
      <w:pPr>
        <w:spacing w:line="276" w:lineRule="auto"/>
        <w:ind w:right="1"/>
        <w:jc w:val="both"/>
        <w:rPr>
          <w:rFonts w:ascii="Arial" w:eastAsia="Times New Roman" w:hAnsi="Arial"/>
        </w:rPr>
      </w:pPr>
      <w:r w:rsidRPr="00346899">
        <w:rPr>
          <w:rFonts w:ascii="Arial" w:eastAsia="Times New Roman" w:hAnsi="Arial"/>
        </w:rPr>
        <w:t>Les congés devront être sollicités de la manière suivante :</w:t>
      </w:r>
    </w:p>
    <w:p w14:paraId="7CB9D775" w14:textId="77777777" w:rsidR="00580A87" w:rsidRPr="00346899" w:rsidRDefault="00580A87" w:rsidP="00346899">
      <w:pPr>
        <w:shd w:val="clear" w:color="auto" w:fill="FFFFFF" w:themeFill="background1"/>
        <w:spacing w:line="276" w:lineRule="auto"/>
        <w:ind w:right="1"/>
        <w:jc w:val="both"/>
        <w:rPr>
          <w:rFonts w:ascii="Arial" w:eastAsia="Times New Roman" w:hAnsi="Arial"/>
        </w:rPr>
      </w:pPr>
    </w:p>
    <w:p w14:paraId="22B33C51" w14:textId="2F24F039" w:rsidR="00A571C6" w:rsidRDefault="00A571C6" w:rsidP="00346899">
      <w:pPr>
        <w:spacing w:line="276" w:lineRule="auto"/>
        <w:ind w:right="1"/>
        <w:jc w:val="both"/>
        <w:rPr>
          <w:rFonts w:ascii="Arial" w:eastAsia="Times New Roman" w:hAnsi="Arial"/>
          <w:i/>
          <w:color w:val="4472C4" w:themeColor="accent1"/>
        </w:rPr>
      </w:pPr>
      <w:r w:rsidRPr="00346899">
        <w:rPr>
          <w:rFonts w:ascii="Arial" w:eastAsia="Times New Roman" w:hAnsi="Arial"/>
          <w:i/>
          <w:color w:val="4472C4" w:themeColor="accent1"/>
        </w:rPr>
        <w:t>(Rappeler les modalités de pose de congés)</w:t>
      </w:r>
    </w:p>
    <w:p w14:paraId="37207A79" w14:textId="77777777" w:rsidR="00653FD2" w:rsidRPr="00346899" w:rsidRDefault="00653FD2" w:rsidP="00346899">
      <w:pPr>
        <w:spacing w:line="276" w:lineRule="auto"/>
        <w:ind w:right="1"/>
        <w:jc w:val="both"/>
        <w:rPr>
          <w:rFonts w:ascii="Arial" w:eastAsia="Times New Roman" w:hAnsi="Arial"/>
        </w:rPr>
      </w:pPr>
    </w:p>
    <w:p w14:paraId="511DAB5E" w14:textId="74073D89" w:rsidR="00A571C6" w:rsidRDefault="00A571C6" w:rsidP="00346899">
      <w:pPr>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 xml:space="preserve">Exemple : </w:t>
      </w:r>
    </w:p>
    <w:p w14:paraId="54D098D8" w14:textId="77777777" w:rsidR="00653FD2" w:rsidRPr="00346899" w:rsidRDefault="00653FD2" w:rsidP="00346899">
      <w:pPr>
        <w:spacing w:line="276" w:lineRule="auto"/>
        <w:ind w:right="1"/>
        <w:jc w:val="both"/>
        <w:rPr>
          <w:rFonts w:ascii="Arial" w:eastAsia="Times New Roman" w:hAnsi="Arial"/>
          <w:i/>
          <w:color w:val="538135" w:themeColor="accent6" w:themeShade="BF"/>
        </w:rPr>
      </w:pPr>
    </w:p>
    <w:p w14:paraId="008BB10C" w14:textId="77777777" w:rsidR="00580A87" w:rsidRPr="00346899" w:rsidRDefault="00580A87" w:rsidP="00346899">
      <w:pPr>
        <w:shd w:val="clear" w:color="auto" w:fill="FFFFFF" w:themeFill="background1"/>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Afin de réguler au mieux la présence des agents dans les effectifs, un planning prévisionnel des absences (congés combinés ou non avec des jours ARTT) d’une durée supérieure à trois jours sera établi dans chaque service au plus tard :</w:t>
      </w:r>
    </w:p>
    <w:p w14:paraId="35583766" w14:textId="77777777" w:rsidR="00580A87" w:rsidRPr="00346899" w:rsidRDefault="00A15031" w:rsidP="00346899">
      <w:pPr>
        <w:numPr>
          <w:ilvl w:val="0"/>
          <w:numId w:val="14"/>
        </w:numPr>
        <w:shd w:val="clear" w:color="auto" w:fill="FFFFFF" w:themeFill="background1"/>
        <w:tabs>
          <w:tab w:val="left" w:pos="720"/>
        </w:tabs>
        <w:spacing w:line="276" w:lineRule="auto"/>
        <w:ind w:right="1" w:firstLine="426"/>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L</w:t>
      </w:r>
      <w:r w:rsidR="00580A87" w:rsidRPr="00346899">
        <w:rPr>
          <w:rFonts w:ascii="Arial" w:eastAsia="Times New Roman" w:hAnsi="Arial"/>
          <w:i/>
          <w:color w:val="538135" w:themeColor="accent6" w:themeShade="BF"/>
        </w:rPr>
        <w:t>e 31 mai pour la période correspondant aux vacances scolaires d’été</w:t>
      </w:r>
    </w:p>
    <w:p w14:paraId="14520F9F" w14:textId="77777777" w:rsidR="00580A87" w:rsidRPr="00346899" w:rsidRDefault="00A15031" w:rsidP="00346899">
      <w:pPr>
        <w:numPr>
          <w:ilvl w:val="0"/>
          <w:numId w:val="14"/>
        </w:numPr>
        <w:shd w:val="clear" w:color="auto" w:fill="FFFFFF" w:themeFill="background1"/>
        <w:tabs>
          <w:tab w:val="left" w:pos="720"/>
        </w:tabs>
        <w:spacing w:line="276" w:lineRule="auto"/>
        <w:ind w:right="1" w:firstLine="426"/>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L</w:t>
      </w:r>
      <w:r w:rsidR="00580A87" w:rsidRPr="00346899">
        <w:rPr>
          <w:rFonts w:ascii="Arial" w:eastAsia="Times New Roman" w:hAnsi="Arial"/>
          <w:i/>
          <w:color w:val="538135" w:themeColor="accent6" w:themeShade="BF"/>
        </w:rPr>
        <w:t>e 31 octobre pour la période correspondant aux vacances scolaires de Noël</w:t>
      </w:r>
    </w:p>
    <w:p w14:paraId="2B2E1480" w14:textId="77777777" w:rsidR="00580A87" w:rsidRPr="00346899" w:rsidRDefault="00580A87" w:rsidP="00346899">
      <w:pPr>
        <w:shd w:val="clear" w:color="auto" w:fill="FFFFFF" w:themeFill="background1"/>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t>Les congés d’une durée supérieure ou égale à trois jours intervenant sur le reste de l’année seront accordés par le Président sous réserve des besoins du service, dans le respect d’un délai de prévenance d</w:t>
      </w:r>
      <w:r w:rsidR="00F815FA" w:rsidRPr="00346899">
        <w:rPr>
          <w:rFonts w:ascii="Arial" w:eastAsia="Times New Roman" w:hAnsi="Arial"/>
          <w:i/>
          <w:color w:val="538135" w:themeColor="accent6" w:themeShade="BF"/>
        </w:rPr>
        <w:t>e quinze jours</w:t>
      </w:r>
      <w:r w:rsidRPr="00346899">
        <w:rPr>
          <w:rFonts w:ascii="Arial" w:eastAsia="Times New Roman" w:hAnsi="Arial"/>
          <w:i/>
          <w:color w:val="538135" w:themeColor="accent6" w:themeShade="BF"/>
        </w:rPr>
        <w:t>, sauf circonstances exceptionnelles.</w:t>
      </w:r>
    </w:p>
    <w:p w14:paraId="21D54A81" w14:textId="77777777" w:rsidR="00580A87" w:rsidRPr="00346899" w:rsidRDefault="00580A87" w:rsidP="00346899">
      <w:pPr>
        <w:shd w:val="clear" w:color="auto" w:fill="FFFFFF" w:themeFill="background1"/>
        <w:spacing w:line="276" w:lineRule="auto"/>
        <w:ind w:right="1"/>
        <w:jc w:val="both"/>
        <w:rPr>
          <w:rFonts w:ascii="Arial" w:eastAsia="Times New Roman" w:hAnsi="Arial"/>
          <w:i/>
          <w:color w:val="538135" w:themeColor="accent6" w:themeShade="BF"/>
        </w:rPr>
      </w:pPr>
    </w:p>
    <w:p w14:paraId="0E980A73" w14:textId="77777777" w:rsidR="00580A87" w:rsidRPr="00346899" w:rsidRDefault="00580A87" w:rsidP="00346899">
      <w:pPr>
        <w:shd w:val="clear" w:color="auto" w:fill="FFFFFF" w:themeFill="background1"/>
        <w:spacing w:line="276" w:lineRule="auto"/>
        <w:ind w:right="1"/>
        <w:jc w:val="both"/>
        <w:rPr>
          <w:rFonts w:ascii="Arial" w:eastAsia="Times New Roman" w:hAnsi="Arial"/>
          <w:i/>
          <w:color w:val="538135" w:themeColor="accent6" w:themeShade="BF"/>
        </w:rPr>
      </w:pPr>
      <w:r w:rsidRPr="00346899">
        <w:rPr>
          <w:rFonts w:ascii="Arial" w:eastAsia="Times New Roman" w:hAnsi="Arial"/>
          <w:i/>
          <w:color w:val="538135" w:themeColor="accent6" w:themeShade="BF"/>
        </w:rPr>
        <w:lastRenderedPageBreak/>
        <w:t xml:space="preserve">Les congés d’une durée inférieure ou égale à trois jours seront accordés par le </w:t>
      </w:r>
      <w:r w:rsidR="00A15031" w:rsidRPr="00346899">
        <w:rPr>
          <w:rFonts w:ascii="Arial" w:eastAsia="Times New Roman" w:hAnsi="Arial"/>
          <w:i/>
          <w:color w:val="538135" w:themeColor="accent6" w:themeShade="BF"/>
        </w:rPr>
        <w:t>p</w:t>
      </w:r>
      <w:r w:rsidRPr="00346899">
        <w:rPr>
          <w:rFonts w:ascii="Arial" w:eastAsia="Times New Roman" w:hAnsi="Arial"/>
          <w:i/>
          <w:color w:val="538135" w:themeColor="accent6" w:themeShade="BF"/>
        </w:rPr>
        <w:t>résident sous réserve des besoins du service, dans le respect d’un délai de prévenance de 24 heures.</w:t>
      </w:r>
    </w:p>
    <w:p w14:paraId="79D595DC" w14:textId="77777777" w:rsidR="00580A87" w:rsidRPr="00346899" w:rsidRDefault="00580A87" w:rsidP="00346899">
      <w:pPr>
        <w:shd w:val="clear" w:color="auto" w:fill="FFFFFF" w:themeFill="background1"/>
        <w:spacing w:line="276" w:lineRule="auto"/>
        <w:ind w:right="1"/>
        <w:jc w:val="both"/>
        <w:rPr>
          <w:rFonts w:ascii="Arial" w:eastAsia="Times New Roman" w:hAnsi="Arial"/>
        </w:rPr>
      </w:pPr>
    </w:p>
    <w:p w14:paraId="30A86CE5" w14:textId="29D427EA" w:rsidR="00095036" w:rsidRPr="00346899" w:rsidRDefault="00A571C6" w:rsidP="00346899">
      <w:pPr>
        <w:spacing w:line="276" w:lineRule="auto"/>
        <w:ind w:right="1"/>
        <w:jc w:val="both"/>
        <w:rPr>
          <w:rFonts w:ascii="Arial" w:eastAsia="Times New Roman" w:hAnsi="Arial"/>
          <w:i/>
          <w:color w:val="4472C4" w:themeColor="accent1"/>
        </w:rPr>
      </w:pPr>
      <w:r w:rsidRPr="00346899">
        <w:rPr>
          <w:rFonts w:ascii="Arial" w:eastAsia="Times New Roman" w:hAnsi="Arial"/>
          <w:i/>
          <w:color w:val="4472C4" w:themeColor="accent1"/>
        </w:rPr>
        <w:t>(</w:t>
      </w:r>
      <w:r w:rsidR="00095036" w:rsidRPr="00346899">
        <w:rPr>
          <w:rFonts w:ascii="Arial" w:eastAsia="Times New Roman" w:hAnsi="Arial"/>
          <w:i/>
          <w:color w:val="4472C4" w:themeColor="accent1"/>
        </w:rPr>
        <w:t>Expliciter le type de formulaire à utiliser, la procédure, ainsi que le circuit de validation hiérarchique attendu</w:t>
      </w:r>
      <w:r w:rsidRPr="00346899">
        <w:rPr>
          <w:rFonts w:ascii="Arial" w:eastAsia="Times New Roman" w:hAnsi="Arial"/>
          <w:i/>
          <w:color w:val="4472C4" w:themeColor="accent1"/>
        </w:rPr>
        <w:t>).</w:t>
      </w:r>
    </w:p>
    <w:p w14:paraId="4D2A0639" w14:textId="77777777" w:rsidR="00580A87" w:rsidRPr="00346899" w:rsidRDefault="00580A87" w:rsidP="00346899">
      <w:pPr>
        <w:spacing w:line="276" w:lineRule="auto"/>
        <w:ind w:right="1"/>
        <w:jc w:val="both"/>
        <w:rPr>
          <w:rFonts w:ascii="Arial" w:eastAsia="Times New Roman" w:hAnsi="Arial"/>
        </w:rPr>
      </w:pPr>
    </w:p>
    <w:p w14:paraId="69F37F7E" w14:textId="61847BD8" w:rsidR="009E1565" w:rsidRPr="00346899" w:rsidRDefault="00580A87" w:rsidP="00346899">
      <w:pPr>
        <w:spacing w:line="276" w:lineRule="auto"/>
        <w:ind w:right="1"/>
        <w:jc w:val="both"/>
        <w:rPr>
          <w:rFonts w:ascii="Arial" w:eastAsia="Times New Roman" w:hAnsi="Arial"/>
        </w:rPr>
      </w:pPr>
      <w:r w:rsidRPr="00346899">
        <w:rPr>
          <w:rFonts w:ascii="Arial" w:eastAsia="Times New Roman" w:hAnsi="Arial"/>
        </w:rPr>
        <w:t xml:space="preserve">La priorité dans le choix des congés annuels sera donnée aux agents chargés de famille, à savoir les agents ayant la charge d’un ou plusieurs enfants en âge de scolarité obligatoire soit âgés de </w:t>
      </w:r>
      <w:r w:rsidR="00D77E36" w:rsidRPr="00346899">
        <w:rPr>
          <w:rFonts w:ascii="Arial" w:eastAsia="Times New Roman" w:hAnsi="Arial"/>
        </w:rPr>
        <w:t>3</w:t>
      </w:r>
      <w:r w:rsidRPr="00346899">
        <w:rPr>
          <w:rFonts w:ascii="Arial" w:eastAsia="Times New Roman" w:hAnsi="Arial"/>
        </w:rPr>
        <w:t xml:space="preserve"> à 16 ans.</w:t>
      </w:r>
    </w:p>
    <w:p w14:paraId="3D6EF04C" w14:textId="77777777" w:rsidR="009E1565" w:rsidRPr="00346899" w:rsidRDefault="009E1565" w:rsidP="00346899">
      <w:pPr>
        <w:spacing w:line="276" w:lineRule="auto"/>
        <w:ind w:right="1"/>
        <w:jc w:val="both"/>
        <w:rPr>
          <w:rFonts w:ascii="Arial" w:eastAsia="Times New Roman" w:hAnsi="Arial"/>
        </w:rPr>
      </w:pPr>
    </w:p>
    <w:p w14:paraId="60246507" w14:textId="77777777" w:rsidR="00580A87" w:rsidRPr="00346899" w:rsidRDefault="00580A87" w:rsidP="00653FD2">
      <w:pPr>
        <w:pStyle w:val="Titre2"/>
        <w:rPr>
          <w:rFonts w:eastAsia="Times New Roman"/>
        </w:rPr>
      </w:pPr>
      <w:bookmarkStart w:id="37" w:name="_Toc109810560"/>
      <w:r w:rsidRPr="00346899">
        <w:rPr>
          <w:rFonts w:eastAsia="Times New Roman"/>
        </w:rPr>
        <w:t xml:space="preserve">Article </w:t>
      </w:r>
      <w:r w:rsidR="00607C2F" w:rsidRPr="00346899">
        <w:rPr>
          <w:rFonts w:eastAsia="Times New Roman"/>
        </w:rPr>
        <w:t>6</w:t>
      </w:r>
      <w:r w:rsidRPr="00346899">
        <w:rPr>
          <w:rFonts w:eastAsia="Times New Roman"/>
        </w:rPr>
        <w:t>.5 – Le report des congés</w:t>
      </w:r>
      <w:bookmarkEnd w:id="37"/>
    </w:p>
    <w:p w14:paraId="41ACBA1D" w14:textId="58BDA535" w:rsidR="0057166B" w:rsidRPr="00346899" w:rsidRDefault="0057166B" w:rsidP="00346899">
      <w:pPr>
        <w:spacing w:line="276" w:lineRule="auto"/>
        <w:ind w:right="1"/>
        <w:jc w:val="both"/>
        <w:rPr>
          <w:rFonts w:ascii="Arial" w:eastAsia="Times New Roman" w:hAnsi="Arial"/>
        </w:rPr>
      </w:pPr>
    </w:p>
    <w:p w14:paraId="7E77C9A7" w14:textId="79DDE2F9" w:rsidR="00095036" w:rsidRPr="00346899" w:rsidRDefault="00A571C6" w:rsidP="00346899">
      <w:pPr>
        <w:spacing w:line="276" w:lineRule="auto"/>
        <w:ind w:right="1"/>
        <w:jc w:val="both"/>
        <w:rPr>
          <w:rFonts w:ascii="Arial" w:eastAsia="Times New Roman" w:hAnsi="Arial"/>
          <w:i/>
          <w:color w:val="4472C4" w:themeColor="accent1"/>
        </w:rPr>
      </w:pPr>
      <w:r w:rsidRPr="00346899">
        <w:rPr>
          <w:rFonts w:ascii="Arial" w:eastAsia="Times New Roman" w:hAnsi="Arial"/>
          <w:i/>
          <w:color w:val="4472C4" w:themeColor="accent1"/>
        </w:rPr>
        <w:t>(</w:t>
      </w:r>
      <w:r w:rsidR="00095036" w:rsidRPr="00346899">
        <w:rPr>
          <w:rFonts w:ascii="Arial" w:eastAsia="Times New Roman" w:hAnsi="Arial"/>
          <w:i/>
          <w:color w:val="4472C4" w:themeColor="accent1"/>
        </w:rPr>
        <w:t>Expliciter les règles, et la tolérance de report des congés de votre collectivité ou établissement</w:t>
      </w:r>
      <w:r w:rsidRPr="00346899">
        <w:rPr>
          <w:rFonts w:ascii="Arial" w:eastAsia="Times New Roman" w:hAnsi="Arial"/>
          <w:i/>
          <w:color w:val="4472C4" w:themeColor="accent1"/>
        </w:rPr>
        <w:t>)</w:t>
      </w:r>
      <w:r w:rsidR="00095036" w:rsidRPr="00346899">
        <w:rPr>
          <w:rFonts w:ascii="Arial" w:eastAsia="Times New Roman" w:hAnsi="Arial"/>
          <w:i/>
          <w:color w:val="4472C4" w:themeColor="accent1"/>
        </w:rPr>
        <w:t>.</w:t>
      </w:r>
    </w:p>
    <w:p w14:paraId="357CFEB9" w14:textId="77777777" w:rsidR="00580A87" w:rsidRPr="00346899" w:rsidRDefault="00580A87" w:rsidP="00346899">
      <w:pPr>
        <w:spacing w:line="276" w:lineRule="auto"/>
        <w:ind w:right="1"/>
        <w:jc w:val="both"/>
        <w:rPr>
          <w:rFonts w:ascii="Arial" w:eastAsia="Times New Roman" w:hAnsi="Arial"/>
        </w:rPr>
      </w:pPr>
    </w:p>
    <w:p w14:paraId="1744CAD0" w14:textId="77777777" w:rsidR="00580A87" w:rsidRPr="00346899" w:rsidRDefault="00580A87" w:rsidP="00653FD2">
      <w:pPr>
        <w:pStyle w:val="Titre2"/>
        <w:rPr>
          <w:rFonts w:eastAsia="Times New Roman"/>
        </w:rPr>
      </w:pPr>
      <w:bookmarkStart w:id="38" w:name="_Toc109810561"/>
      <w:r w:rsidRPr="00346899">
        <w:rPr>
          <w:rFonts w:eastAsia="Times New Roman"/>
        </w:rPr>
        <w:t xml:space="preserve">Article </w:t>
      </w:r>
      <w:r w:rsidR="00607C2F" w:rsidRPr="00346899">
        <w:rPr>
          <w:rFonts w:eastAsia="Times New Roman"/>
        </w:rPr>
        <w:t>6</w:t>
      </w:r>
      <w:r w:rsidRPr="00346899">
        <w:rPr>
          <w:rFonts w:eastAsia="Times New Roman"/>
        </w:rPr>
        <w:t>.6 – Le report des congés des agents indisponibles</w:t>
      </w:r>
      <w:bookmarkEnd w:id="38"/>
    </w:p>
    <w:p w14:paraId="1C70C96D" w14:textId="77777777" w:rsidR="007F5131" w:rsidRPr="00346899" w:rsidRDefault="007F5131" w:rsidP="00346899">
      <w:pPr>
        <w:spacing w:line="276" w:lineRule="auto"/>
        <w:ind w:right="1"/>
        <w:jc w:val="both"/>
        <w:rPr>
          <w:rFonts w:ascii="Arial" w:eastAsia="Times New Roman" w:hAnsi="Arial"/>
        </w:rPr>
      </w:pPr>
    </w:p>
    <w:p w14:paraId="4DC00CE4" w14:textId="5F38ADCF" w:rsidR="005E688D" w:rsidRPr="00346899" w:rsidRDefault="007F5131" w:rsidP="00346899">
      <w:pPr>
        <w:spacing w:line="276" w:lineRule="auto"/>
        <w:ind w:right="1"/>
        <w:jc w:val="both"/>
        <w:rPr>
          <w:rFonts w:ascii="Arial" w:eastAsia="Times New Roman" w:hAnsi="Arial"/>
          <w:b/>
          <w:bCs/>
          <w:u w:val="single"/>
        </w:rPr>
      </w:pPr>
      <w:r w:rsidRPr="00346899">
        <w:rPr>
          <w:rFonts w:ascii="Arial" w:eastAsia="Times New Roman" w:hAnsi="Arial"/>
          <w:b/>
          <w:bCs/>
          <w:u w:val="single"/>
        </w:rPr>
        <w:t>Report des congés non pris du fait des nécessités de service</w:t>
      </w:r>
    </w:p>
    <w:p w14:paraId="38A17D5F" w14:textId="265369A0" w:rsidR="007F5131" w:rsidRPr="00346899" w:rsidRDefault="007F5131" w:rsidP="00346899">
      <w:pPr>
        <w:spacing w:line="276" w:lineRule="auto"/>
        <w:ind w:right="1"/>
        <w:jc w:val="both"/>
        <w:rPr>
          <w:rFonts w:ascii="Arial" w:eastAsia="Times New Roman" w:hAnsi="Arial"/>
        </w:rPr>
      </w:pPr>
    </w:p>
    <w:p w14:paraId="6907D6DF" w14:textId="7F5C4807" w:rsidR="007F5131" w:rsidRPr="00346899" w:rsidRDefault="007F5131" w:rsidP="00346899">
      <w:pPr>
        <w:spacing w:line="276" w:lineRule="auto"/>
        <w:ind w:right="1"/>
        <w:jc w:val="both"/>
        <w:rPr>
          <w:rFonts w:ascii="Arial" w:eastAsia="Times New Roman" w:hAnsi="Arial"/>
        </w:rPr>
      </w:pPr>
      <w:r w:rsidRPr="00346899">
        <w:rPr>
          <w:rFonts w:ascii="Arial" w:eastAsia="Times New Roman" w:hAnsi="Arial"/>
        </w:rPr>
        <w:t xml:space="preserve">Le report des congés sur l’année suivante est possible </w:t>
      </w:r>
      <w:r w:rsidRPr="00346899">
        <w:rPr>
          <w:rFonts w:ascii="Arial" w:eastAsia="Times New Roman" w:hAnsi="Arial"/>
          <w:b/>
        </w:rPr>
        <w:t>sur autorisation exceptionnelle</w:t>
      </w:r>
      <w:r w:rsidRPr="00346899">
        <w:rPr>
          <w:rFonts w:ascii="Arial" w:eastAsia="Times New Roman" w:hAnsi="Arial"/>
        </w:rPr>
        <w:t xml:space="preserve"> de l’autorité territoriale. Cette autorisation peut être accordée lorsque l’agent n’a pu épuiser ses congés </w:t>
      </w:r>
      <w:r w:rsidR="00A571C6" w:rsidRPr="00346899">
        <w:rPr>
          <w:rFonts w:ascii="Arial" w:eastAsia="Times New Roman" w:hAnsi="Arial"/>
          <w:b/>
        </w:rPr>
        <w:t>en raison des nécessités de</w:t>
      </w:r>
      <w:r w:rsidRPr="00346899">
        <w:rPr>
          <w:rFonts w:ascii="Arial" w:eastAsia="Times New Roman" w:hAnsi="Arial"/>
          <w:b/>
        </w:rPr>
        <w:t xml:space="preserve"> service</w:t>
      </w:r>
      <w:r w:rsidRPr="00346899">
        <w:rPr>
          <w:rFonts w:ascii="Arial" w:eastAsia="Times New Roman" w:hAnsi="Arial"/>
        </w:rPr>
        <w:t>.</w:t>
      </w:r>
    </w:p>
    <w:p w14:paraId="537A655C" w14:textId="198F52D7" w:rsidR="007F5131" w:rsidRPr="00346899" w:rsidRDefault="007F5131" w:rsidP="00346899">
      <w:pPr>
        <w:spacing w:line="276" w:lineRule="auto"/>
        <w:ind w:right="1"/>
        <w:jc w:val="both"/>
        <w:rPr>
          <w:rFonts w:ascii="Arial" w:eastAsia="Times New Roman" w:hAnsi="Arial"/>
        </w:rPr>
      </w:pPr>
    </w:p>
    <w:p w14:paraId="2A69C278" w14:textId="12442EE7" w:rsidR="007F5131" w:rsidRPr="00346899" w:rsidRDefault="007F5131" w:rsidP="00346899">
      <w:pPr>
        <w:spacing w:line="276" w:lineRule="auto"/>
        <w:ind w:right="1"/>
        <w:jc w:val="both"/>
        <w:rPr>
          <w:rFonts w:ascii="Arial" w:eastAsia="Times New Roman" w:hAnsi="Arial"/>
          <w:b/>
          <w:bCs/>
          <w:u w:val="single"/>
        </w:rPr>
      </w:pPr>
      <w:r w:rsidRPr="00346899">
        <w:rPr>
          <w:rFonts w:ascii="Arial" w:eastAsia="Times New Roman" w:hAnsi="Arial"/>
          <w:b/>
          <w:bCs/>
          <w:u w:val="single"/>
        </w:rPr>
        <w:t>Report des congés non pris pour raison</w:t>
      </w:r>
      <w:r w:rsidR="00A571C6" w:rsidRPr="00346899">
        <w:rPr>
          <w:rFonts w:ascii="Arial" w:eastAsia="Times New Roman" w:hAnsi="Arial"/>
          <w:b/>
          <w:bCs/>
          <w:u w:val="single"/>
        </w:rPr>
        <w:t>s</w:t>
      </w:r>
      <w:r w:rsidRPr="00346899">
        <w:rPr>
          <w:rFonts w:ascii="Arial" w:eastAsia="Times New Roman" w:hAnsi="Arial"/>
          <w:b/>
          <w:bCs/>
          <w:u w:val="single"/>
        </w:rPr>
        <w:t xml:space="preserve"> de santé</w:t>
      </w:r>
    </w:p>
    <w:p w14:paraId="78CE92B3" w14:textId="27DED597" w:rsidR="007F5131" w:rsidRPr="00346899" w:rsidRDefault="007F5131" w:rsidP="00346899">
      <w:pPr>
        <w:spacing w:line="276" w:lineRule="auto"/>
        <w:ind w:right="1"/>
        <w:jc w:val="both"/>
        <w:rPr>
          <w:rFonts w:ascii="Arial" w:eastAsia="Times New Roman" w:hAnsi="Arial"/>
        </w:rPr>
      </w:pPr>
    </w:p>
    <w:p w14:paraId="2AB4BF60" w14:textId="0244DCD6" w:rsidR="007F5131" w:rsidRPr="00346899" w:rsidRDefault="007F5131" w:rsidP="00346899">
      <w:pPr>
        <w:spacing w:line="276" w:lineRule="auto"/>
        <w:ind w:right="1"/>
        <w:jc w:val="both"/>
        <w:rPr>
          <w:rFonts w:ascii="Arial" w:eastAsia="Times New Roman" w:hAnsi="Arial"/>
        </w:rPr>
      </w:pPr>
      <w:r w:rsidRPr="00346899">
        <w:rPr>
          <w:rFonts w:ascii="Arial" w:eastAsia="Times New Roman" w:hAnsi="Arial"/>
        </w:rPr>
        <w:t>Un fonctionnaire ayant acquis des congés annuels durant une année mais qui n’aurait pas pu en bénéficier du fait d’un congé pour raison de santé peut en retrouver l’usage à l’issue de ce congé y compris si ce dernier se termine une autre année que l’année d’acquisition de ses congés annuels.</w:t>
      </w:r>
    </w:p>
    <w:p w14:paraId="26D8BBDC" w14:textId="63ABB0A7" w:rsidR="007F5131" w:rsidRPr="00346899" w:rsidRDefault="007F5131" w:rsidP="00346899">
      <w:pPr>
        <w:spacing w:line="276" w:lineRule="auto"/>
        <w:ind w:right="1"/>
        <w:jc w:val="both"/>
        <w:rPr>
          <w:rFonts w:ascii="Arial" w:eastAsia="Times New Roman" w:hAnsi="Arial"/>
        </w:rPr>
      </w:pPr>
    </w:p>
    <w:p w14:paraId="4CA4DD52" w14:textId="4CFCDE87" w:rsidR="007F5131" w:rsidRPr="00346899" w:rsidRDefault="007F5131" w:rsidP="00346899">
      <w:pPr>
        <w:spacing w:line="276" w:lineRule="auto"/>
        <w:ind w:right="1"/>
        <w:jc w:val="both"/>
        <w:rPr>
          <w:rFonts w:ascii="Arial" w:eastAsia="Times New Roman" w:hAnsi="Arial"/>
          <w:b/>
          <w:bCs/>
        </w:rPr>
      </w:pPr>
      <w:r w:rsidRPr="00346899">
        <w:rPr>
          <w:rFonts w:ascii="Arial" w:eastAsia="Times New Roman" w:hAnsi="Arial"/>
          <w:b/>
          <w:bCs/>
        </w:rPr>
        <w:t>Période de report des congés annuels</w:t>
      </w:r>
    </w:p>
    <w:p w14:paraId="1BF1B0B2" w14:textId="2214535D" w:rsidR="007F5131" w:rsidRPr="00346899" w:rsidRDefault="007F5131" w:rsidP="00346899">
      <w:pPr>
        <w:spacing w:line="276" w:lineRule="auto"/>
        <w:ind w:right="1"/>
        <w:jc w:val="both"/>
        <w:rPr>
          <w:rFonts w:ascii="Arial" w:eastAsia="Times New Roman" w:hAnsi="Arial"/>
        </w:rPr>
      </w:pPr>
    </w:p>
    <w:p w14:paraId="00CEE131" w14:textId="3BE21C9B" w:rsidR="007F5131" w:rsidRPr="00346899" w:rsidRDefault="007F5131" w:rsidP="00346899">
      <w:pPr>
        <w:spacing w:line="276" w:lineRule="auto"/>
        <w:ind w:right="1"/>
        <w:jc w:val="both"/>
        <w:rPr>
          <w:rFonts w:ascii="Arial" w:eastAsia="Times New Roman" w:hAnsi="Arial"/>
        </w:rPr>
      </w:pPr>
      <w:r w:rsidRPr="00346899">
        <w:rPr>
          <w:rFonts w:ascii="Arial" w:eastAsia="Times New Roman" w:hAnsi="Arial"/>
          <w:b/>
          <w:bCs/>
        </w:rPr>
        <w:t>Le juge européen a posé une limite au report des congés annuels non pris pour raison de santé</w:t>
      </w:r>
      <w:r w:rsidRPr="00346899">
        <w:rPr>
          <w:rFonts w:ascii="Arial" w:eastAsia="Times New Roman" w:hAnsi="Arial"/>
        </w:rPr>
        <w:t>, en jugeant que si la période de report doit dépasser substantiellement la durée de la période de référence pour laquelle elle est accordée, elle doit également protéger l’employeur d’un risque de cumul trop important de périodes d’absence du travailleur et des difficultés que celles-ci pourraient impliquer pour l’organisation du travail.</w:t>
      </w:r>
    </w:p>
    <w:p w14:paraId="339D0D46" w14:textId="2B1317D7" w:rsidR="007F5131" w:rsidRPr="00346899" w:rsidRDefault="007F5131" w:rsidP="00346899">
      <w:pPr>
        <w:spacing w:line="276" w:lineRule="auto"/>
        <w:ind w:right="1"/>
        <w:jc w:val="both"/>
        <w:rPr>
          <w:rFonts w:ascii="Arial" w:eastAsia="Times New Roman" w:hAnsi="Arial"/>
        </w:rPr>
      </w:pPr>
    </w:p>
    <w:p w14:paraId="16864BAE" w14:textId="62C06B32" w:rsidR="007F5131" w:rsidRPr="00346899" w:rsidRDefault="007F5131" w:rsidP="00346899">
      <w:pPr>
        <w:spacing w:line="276" w:lineRule="auto"/>
        <w:ind w:right="1"/>
        <w:jc w:val="both"/>
        <w:rPr>
          <w:rFonts w:ascii="Arial" w:eastAsia="Times New Roman" w:hAnsi="Arial"/>
          <w:b/>
          <w:bCs/>
        </w:rPr>
      </w:pPr>
      <w:r w:rsidRPr="00346899">
        <w:rPr>
          <w:rFonts w:ascii="Arial" w:eastAsia="Times New Roman" w:hAnsi="Arial"/>
        </w:rPr>
        <w:t xml:space="preserve">En l’occurrence, il a </w:t>
      </w:r>
      <w:r w:rsidRPr="00346899">
        <w:rPr>
          <w:rFonts w:ascii="Arial" w:eastAsia="Times New Roman" w:hAnsi="Arial"/>
          <w:b/>
          <w:bCs/>
        </w:rPr>
        <w:t>considéré la période de report de quinze mois à l’expiration de laquelle le droit au congé annuel payé s’est éteint, comme suffisante</w:t>
      </w:r>
      <w:r w:rsidRPr="00346899">
        <w:rPr>
          <w:rFonts w:ascii="Arial" w:eastAsia="Times New Roman" w:hAnsi="Arial"/>
        </w:rPr>
        <w:t xml:space="preserve">, au motif que ce délai permettait « d’assurer au congé payé de garder son effet positif pour le travailleur en sa qualité de temps de repos ». </w:t>
      </w:r>
      <w:r w:rsidRPr="00346899">
        <w:rPr>
          <w:rFonts w:ascii="Arial" w:eastAsia="Times New Roman" w:hAnsi="Arial"/>
          <w:b/>
          <w:bCs/>
        </w:rPr>
        <w:t xml:space="preserve">Un arrêt du Conseil d’Etat a récemment confirmé que les congés annuels d’un fonctionnaire qui n’avaient pas pu être pris au cours d’une année civile donnée, pouvaient être reportés dans la limite de 15 mois au terme de la même année (CE du 26/04/2017, </w:t>
      </w:r>
      <w:proofErr w:type="spellStart"/>
      <w:r w:rsidRPr="00346899">
        <w:rPr>
          <w:rFonts w:ascii="Arial" w:eastAsia="Times New Roman" w:hAnsi="Arial"/>
          <w:b/>
          <w:bCs/>
        </w:rPr>
        <w:t>req</w:t>
      </w:r>
      <w:proofErr w:type="spellEnd"/>
      <w:r w:rsidRPr="00346899">
        <w:rPr>
          <w:rFonts w:ascii="Arial" w:eastAsia="Times New Roman" w:hAnsi="Arial"/>
          <w:b/>
          <w:bCs/>
        </w:rPr>
        <w:t>. 406009).</w:t>
      </w:r>
    </w:p>
    <w:p w14:paraId="0ADD5175" w14:textId="2F4D48DE" w:rsidR="007F5131" w:rsidRDefault="007F5131" w:rsidP="00346899">
      <w:pPr>
        <w:spacing w:line="276" w:lineRule="auto"/>
        <w:ind w:right="1"/>
        <w:jc w:val="both"/>
        <w:rPr>
          <w:rFonts w:ascii="Arial" w:eastAsia="Times New Roman" w:hAnsi="Arial"/>
        </w:rPr>
      </w:pPr>
      <w:r w:rsidRPr="00346899">
        <w:rPr>
          <w:rFonts w:ascii="Arial" w:eastAsia="Times New Roman" w:hAnsi="Arial"/>
        </w:rPr>
        <w:t xml:space="preserve">Le Conseil d’Etat a également précisé qu’en l’absence de dispositions, </w:t>
      </w:r>
      <w:r w:rsidRPr="00346899">
        <w:rPr>
          <w:rFonts w:ascii="Arial" w:eastAsia="Times New Roman" w:hAnsi="Arial"/>
          <w:b/>
          <w:bCs/>
        </w:rPr>
        <w:t>ce droit au report s’exerçait dans la limite de quatre semaines</w:t>
      </w:r>
      <w:r w:rsidRPr="00346899">
        <w:rPr>
          <w:rFonts w:ascii="Arial" w:eastAsia="Times New Roman" w:hAnsi="Arial"/>
        </w:rPr>
        <w:t xml:space="preserve"> conformément aux dispositions de l’article 7 de la directive européenne 2003/88/CE.</w:t>
      </w:r>
    </w:p>
    <w:p w14:paraId="42F14956" w14:textId="3D97362B" w:rsidR="00653FD2" w:rsidRDefault="00653FD2" w:rsidP="00346899">
      <w:pPr>
        <w:spacing w:line="276" w:lineRule="auto"/>
        <w:ind w:right="1"/>
        <w:jc w:val="both"/>
        <w:rPr>
          <w:rFonts w:ascii="Arial" w:eastAsia="Times New Roman" w:hAnsi="Arial"/>
        </w:rPr>
      </w:pPr>
    </w:p>
    <w:p w14:paraId="6D05E5DC" w14:textId="16502BC0" w:rsidR="00653FD2" w:rsidRDefault="00653FD2" w:rsidP="00346899">
      <w:pPr>
        <w:spacing w:line="276" w:lineRule="auto"/>
        <w:ind w:right="1"/>
        <w:jc w:val="both"/>
        <w:rPr>
          <w:rFonts w:ascii="Arial" w:eastAsia="Times New Roman" w:hAnsi="Arial"/>
        </w:rPr>
      </w:pPr>
    </w:p>
    <w:p w14:paraId="1CAB1DEC" w14:textId="77777777" w:rsidR="00653FD2" w:rsidRPr="00346899" w:rsidRDefault="00653FD2" w:rsidP="00346899">
      <w:pPr>
        <w:spacing w:line="276" w:lineRule="auto"/>
        <w:ind w:right="1"/>
        <w:jc w:val="both"/>
        <w:rPr>
          <w:rFonts w:ascii="Arial" w:eastAsia="Times New Roman" w:hAnsi="Arial"/>
        </w:rPr>
      </w:pPr>
    </w:p>
    <w:p w14:paraId="0A99399F" w14:textId="3344490D" w:rsidR="007F5131" w:rsidRPr="00346899" w:rsidRDefault="007F5131" w:rsidP="00346899">
      <w:pPr>
        <w:spacing w:line="276" w:lineRule="auto"/>
        <w:ind w:right="1"/>
        <w:jc w:val="both"/>
        <w:rPr>
          <w:rFonts w:ascii="Arial" w:eastAsia="Times New Roman" w:hAnsi="Arial"/>
        </w:rPr>
      </w:pPr>
    </w:p>
    <w:p w14:paraId="5DB34BB7" w14:textId="5D1B200C" w:rsidR="007F5131" w:rsidRPr="00346899" w:rsidRDefault="007F5131" w:rsidP="00346899">
      <w:pPr>
        <w:spacing w:line="276" w:lineRule="auto"/>
        <w:ind w:right="1"/>
        <w:jc w:val="both"/>
        <w:rPr>
          <w:rFonts w:ascii="Arial" w:eastAsia="Times New Roman" w:hAnsi="Arial"/>
          <w:b/>
          <w:bCs/>
          <w:u w:val="single"/>
        </w:rPr>
      </w:pPr>
      <w:r w:rsidRPr="00346899">
        <w:rPr>
          <w:rFonts w:ascii="Arial" w:eastAsia="Times New Roman" w:hAnsi="Arial"/>
          <w:b/>
          <w:bCs/>
          <w:u w:val="single"/>
        </w:rPr>
        <w:t>Les congés non pris</w:t>
      </w:r>
    </w:p>
    <w:p w14:paraId="74A96212" w14:textId="21243418" w:rsidR="007F5131" w:rsidRPr="00346899" w:rsidRDefault="007F5131" w:rsidP="00346899">
      <w:pPr>
        <w:spacing w:line="276" w:lineRule="auto"/>
        <w:ind w:right="1"/>
        <w:jc w:val="both"/>
        <w:rPr>
          <w:rFonts w:ascii="Arial" w:eastAsia="Times New Roman" w:hAnsi="Arial"/>
        </w:rPr>
      </w:pPr>
    </w:p>
    <w:p w14:paraId="04EF3166" w14:textId="6AB0FA22" w:rsidR="007F5131" w:rsidRPr="00346899" w:rsidRDefault="007F5131" w:rsidP="00346899">
      <w:pPr>
        <w:spacing w:line="276" w:lineRule="auto"/>
        <w:ind w:right="1"/>
        <w:jc w:val="both"/>
        <w:rPr>
          <w:rFonts w:ascii="Arial" w:eastAsia="Times New Roman" w:hAnsi="Arial"/>
        </w:rPr>
      </w:pPr>
      <w:r w:rsidRPr="00346899">
        <w:rPr>
          <w:rFonts w:ascii="Arial" w:eastAsia="Times New Roman" w:hAnsi="Arial"/>
        </w:rPr>
        <w:t>Les congés annuels non pris peuvent être déposés sur un compte épargne-temps, dans les conditions prévues par délibération et conformes aux décrets n° 2004-878 du 26 août 2004 et n° 2010-531 du 20 mai 2010 relatifs au compte épargne temps dans l</w:t>
      </w:r>
      <w:r w:rsidR="002B222F" w:rsidRPr="00346899">
        <w:rPr>
          <w:rFonts w:ascii="Arial" w:eastAsia="Times New Roman" w:hAnsi="Arial"/>
        </w:rPr>
        <w:t>a fonction publique terri</w:t>
      </w:r>
      <w:r w:rsidR="00373C67" w:rsidRPr="00346899">
        <w:rPr>
          <w:rFonts w:ascii="Arial" w:eastAsia="Times New Roman" w:hAnsi="Arial"/>
        </w:rPr>
        <w:t>t</w:t>
      </w:r>
      <w:r w:rsidR="002B222F" w:rsidRPr="00346899">
        <w:rPr>
          <w:rFonts w:ascii="Arial" w:eastAsia="Times New Roman" w:hAnsi="Arial"/>
        </w:rPr>
        <w:t>oriale.</w:t>
      </w:r>
    </w:p>
    <w:p w14:paraId="7D371DBC" w14:textId="467CA311" w:rsidR="002B222F" w:rsidRPr="00346899" w:rsidRDefault="002B222F" w:rsidP="00346899">
      <w:pPr>
        <w:spacing w:line="276" w:lineRule="auto"/>
        <w:ind w:right="1"/>
        <w:jc w:val="both"/>
        <w:rPr>
          <w:rFonts w:ascii="Arial" w:eastAsia="Times New Roman" w:hAnsi="Arial"/>
        </w:rPr>
      </w:pPr>
    </w:p>
    <w:p w14:paraId="1DD06D47" w14:textId="501E7B7C" w:rsidR="00F2125E" w:rsidRPr="00346899" w:rsidRDefault="00F2125E" w:rsidP="00346899">
      <w:pPr>
        <w:spacing w:line="276" w:lineRule="auto"/>
        <w:ind w:right="1"/>
        <w:jc w:val="both"/>
        <w:rPr>
          <w:rFonts w:ascii="Arial" w:eastAsia="Times New Roman" w:hAnsi="Arial"/>
        </w:rPr>
      </w:pPr>
      <w:r w:rsidRPr="00346899">
        <w:rPr>
          <w:rFonts w:ascii="Arial" w:eastAsia="Times New Roman" w:hAnsi="Arial"/>
          <w:i/>
          <w:color w:val="4472C4" w:themeColor="accent1"/>
        </w:rPr>
        <w:t>(Préciser si un compte épargne temps a été instauré dans la collectivité/établissement).</w:t>
      </w:r>
      <w:r w:rsidRPr="00346899">
        <w:rPr>
          <w:rFonts w:ascii="Arial" w:eastAsia="Times New Roman" w:hAnsi="Arial"/>
        </w:rPr>
        <w:t xml:space="preserve"> </w:t>
      </w:r>
    </w:p>
    <w:p w14:paraId="2FFD2710" w14:textId="77777777" w:rsidR="00F2125E" w:rsidRPr="00346899" w:rsidRDefault="00F2125E" w:rsidP="00346899">
      <w:pPr>
        <w:spacing w:line="276" w:lineRule="auto"/>
        <w:ind w:right="1"/>
        <w:jc w:val="both"/>
        <w:rPr>
          <w:rFonts w:ascii="Arial" w:eastAsia="Times New Roman" w:hAnsi="Arial"/>
        </w:rPr>
      </w:pPr>
    </w:p>
    <w:p w14:paraId="3688A110" w14:textId="7F156C16" w:rsidR="002B222F" w:rsidRPr="00346899" w:rsidRDefault="002B222F" w:rsidP="00346899">
      <w:pPr>
        <w:spacing w:line="276" w:lineRule="auto"/>
        <w:ind w:right="1"/>
        <w:jc w:val="both"/>
        <w:rPr>
          <w:rFonts w:ascii="Arial" w:eastAsia="Times New Roman" w:hAnsi="Arial"/>
        </w:rPr>
      </w:pPr>
      <w:r w:rsidRPr="00346899">
        <w:rPr>
          <w:rFonts w:ascii="Arial" w:eastAsia="Times New Roman" w:hAnsi="Arial"/>
        </w:rPr>
        <w:t>Les agents contra</w:t>
      </w:r>
      <w:r w:rsidR="00373C67" w:rsidRPr="00346899">
        <w:rPr>
          <w:rFonts w:ascii="Arial" w:eastAsia="Times New Roman" w:hAnsi="Arial"/>
        </w:rPr>
        <w:t>c</w:t>
      </w:r>
      <w:r w:rsidRPr="00346899">
        <w:rPr>
          <w:rFonts w:ascii="Arial" w:eastAsia="Times New Roman" w:hAnsi="Arial"/>
        </w:rPr>
        <w:t>tuels qui, à la fin d’un CDD ou en cas de licenciement n’intervenant pas à tire de san</w:t>
      </w:r>
      <w:r w:rsidR="00373C67" w:rsidRPr="00346899">
        <w:rPr>
          <w:rFonts w:ascii="Arial" w:eastAsia="Times New Roman" w:hAnsi="Arial"/>
        </w:rPr>
        <w:t>c</w:t>
      </w:r>
      <w:r w:rsidRPr="00346899">
        <w:rPr>
          <w:rFonts w:ascii="Arial" w:eastAsia="Times New Roman" w:hAnsi="Arial"/>
        </w:rPr>
        <w:t>tion disciplinaire, n’ont pas pu bénéficier de tout ou partie de leurs congés annuels du fait de l’administration, ont droit une indemnité compensatrice.</w:t>
      </w:r>
    </w:p>
    <w:p w14:paraId="3320B9BC" w14:textId="09822C27" w:rsidR="002B222F" w:rsidRPr="00346899" w:rsidRDefault="002B222F" w:rsidP="00346899">
      <w:pPr>
        <w:spacing w:line="276" w:lineRule="auto"/>
        <w:ind w:right="1"/>
        <w:jc w:val="both"/>
        <w:rPr>
          <w:rFonts w:ascii="Arial" w:eastAsia="Times New Roman" w:hAnsi="Arial"/>
        </w:rPr>
      </w:pPr>
    </w:p>
    <w:p w14:paraId="66D9C90D" w14:textId="77777777" w:rsidR="003C3888" w:rsidRPr="00346899" w:rsidRDefault="002B222F" w:rsidP="00346899">
      <w:pPr>
        <w:spacing w:line="276" w:lineRule="auto"/>
        <w:ind w:right="1"/>
        <w:jc w:val="both"/>
        <w:rPr>
          <w:rFonts w:ascii="Arial" w:eastAsia="Times New Roman" w:hAnsi="Arial"/>
        </w:rPr>
      </w:pPr>
      <w:r w:rsidRPr="00346899">
        <w:rPr>
          <w:rFonts w:ascii="Arial" w:eastAsia="Times New Roman" w:hAnsi="Arial"/>
        </w:rPr>
        <w:t>Si aucune disposition législative ou régle</w:t>
      </w:r>
      <w:r w:rsidR="00373C67" w:rsidRPr="00346899">
        <w:rPr>
          <w:rFonts w:ascii="Arial" w:eastAsia="Times New Roman" w:hAnsi="Arial"/>
        </w:rPr>
        <w:t>m</w:t>
      </w:r>
      <w:r w:rsidRPr="00346899">
        <w:rPr>
          <w:rFonts w:ascii="Arial" w:eastAsia="Times New Roman" w:hAnsi="Arial"/>
        </w:rPr>
        <w:t>entaire ne prévoit, en cas de fin de fonctions définitive, le versement d’une indemnité compens</w:t>
      </w:r>
      <w:r w:rsidR="00373C67" w:rsidRPr="00346899">
        <w:rPr>
          <w:rFonts w:ascii="Arial" w:eastAsia="Times New Roman" w:hAnsi="Arial"/>
        </w:rPr>
        <w:t>a</w:t>
      </w:r>
      <w:r w:rsidRPr="00346899">
        <w:rPr>
          <w:rFonts w:ascii="Arial" w:eastAsia="Times New Roman" w:hAnsi="Arial"/>
        </w:rPr>
        <w:t>trice pour le fonctionn</w:t>
      </w:r>
      <w:r w:rsidR="00373C67" w:rsidRPr="00346899">
        <w:rPr>
          <w:rFonts w:ascii="Arial" w:eastAsia="Times New Roman" w:hAnsi="Arial"/>
        </w:rPr>
        <w:t>a</w:t>
      </w:r>
      <w:r w:rsidRPr="00346899">
        <w:rPr>
          <w:rFonts w:ascii="Arial" w:eastAsia="Times New Roman" w:hAnsi="Arial"/>
        </w:rPr>
        <w:t>ire ou le contractuel qui n’a pas pu bé</w:t>
      </w:r>
      <w:r w:rsidR="00373C67" w:rsidRPr="00346899">
        <w:rPr>
          <w:rFonts w:ascii="Arial" w:eastAsia="Times New Roman" w:hAnsi="Arial"/>
        </w:rPr>
        <w:t>n</w:t>
      </w:r>
      <w:r w:rsidRPr="00346899">
        <w:rPr>
          <w:rFonts w:ascii="Arial" w:eastAsia="Times New Roman" w:hAnsi="Arial"/>
        </w:rPr>
        <w:t>éficier de ses congés annuels du fait de la maladie, la jurisprudence</w:t>
      </w:r>
      <w:r w:rsidR="00373C67" w:rsidRPr="00346899">
        <w:rPr>
          <w:rFonts w:ascii="Arial" w:eastAsia="Times New Roman" w:hAnsi="Arial"/>
        </w:rPr>
        <w:t xml:space="preserve"> e</w:t>
      </w:r>
      <w:r w:rsidRPr="00346899">
        <w:rPr>
          <w:rFonts w:ascii="Arial" w:eastAsia="Times New Roman" w:hAnsi="Arial"/>
        </w:rPr>
        <w:t xml:space="preserve">uropéenne pose le principe de </w:t>
      </w:r>
      <w:r w:rsidR="00373C67" w:rsidRPr="00346899">
        <w:rPr>
          <w:rFonts w:ascii="Arial" w:eastAsia="Times New Roman" w:hAnsi="Arial"/>
        </w:rPr>
        <w:t>s</w:t>
      </w:r>
      <w:r w:rsidRPr="00346899">
        <w:rPr>
          <w:rFonts w:ascii="Arial" w:eastAsia="Times New Roman" w:hAnsi="Arial"/>
        </w:rPr>
        <w:t>on versem</w:t>
      </w:r>
      <w:r w:rsidR="00373C67" w:rsidRPr="00346899">
        <w:rPr>
          <w:rFonts w:ascii="Arial" w:eastAsia="Times New Roman" w:hAnsi="Arial"/>
        </w:rPr>
        <w:t>e</w:t>
      </w:r>
      <w:r w:rsidRPr="00346899">
        <w:rPr>
          <w:rFonts w:ascii="Arial" w:eastAsia="Times New Roman" w:hAnsi="Arial"/>
        </w:rPr>
        <w:t>nt.</w:t>
      </w:r>
    </w:p>
    <w:p w14:paraId="58B37433" w14:textId="4C11872E" w:rsidR="00580A87" w:rsidRPr="00CC040F" w:rsidRDefault="002B222F" w:rsidP="00346899">
      <w:pPr>
        <w:spacing w:line="276" w:lineRule="auto"/>
        <w:ind w:right="1"/>
        <w:jc w:val="both"/>
        <w:rPr>
          <w:rFonts w:ascii="Arial" w:eastAsia="Times New Roman" w:hAnsi="Arial"/>
          <w:i/>
        </w:rPr>
      </w:pPr>
      <w:r w:rsidRPr="00346899">
        <w:rPr>
          <w:rFonts w:ascii="Arial" w:eastAsia="Times New Roman" w:hAnsi="Arial"/>
        </w:rPr>
        <w:br/>
        <w:t xml:space="preserve">Le droit communautaire primant </w:t>
      </w:r>
      <w:r w:rsidR="00373C67" w:rsidRPr="00346899">
        <w:rPr>
          <w:rFonts w:ascii="Arial" w:eastAsia="Times New Roman" w:hAnsi="Arial"/>
        </w:rPr>
        <w:t>s</w:t>
      </w:r>
      <w:r w:rsidRPr="00346899">
        <w:rPr>
          <w:rFonts w:ascii="Arial" w:eastAsia="Times New Roman" w:hAnsi="Arial"/>
        </w:rPr>
        <w:t>ur le droit national, cette jurisprudence trouverait donc à s’appliquer. L’indemnité compens</w:t>
      </w:r>
      <w:r w:rsidR="00373C67" w:rsidRPr="00346899">
        <w:rPr>
          <w:rFonts w:ascii="Arial" w:eastAsia="Times New Roman" w:hAnsi="Arial"/>
        </w:rPr>
        <w:t>a</w:t>
      </w:r>
      <w:r w:rsidRPr="00346899">
        <w:rPr>
          <w:rFonts w:ascii="Arial" w:eastAsia="Times New Roman" w:hAnsi="Arial"/>
        </w:rPr>
        <w:t>trice ainsi versée, pourrait en l’absence de précision, être calculée conformément aux modalités prévues par l’article 5 du décret 88-1454 du 15 février 1988 relatif aux agents contractuels de droit public.</w:t>
      </w:r>
    </w:p>
    <w:p w14:paraId="777DA18A" w14:textId="77777777" w:rsidR="005E688D" w:rsidRPr="00346899" w:rsidRDefault="005E688D" w:rsidP="00653FD2">
      <w:pPr>
        <w:pStyle w:val="Titre1"/>
        <w:rPr>
          <w:rFonts w:eastAsia="Times New Roman"/>
        </w:rPr>
      </w:pPr>
      <w:bookmarkStart w:id="39" w:name="_Toc109810562"/>
      <w:r w:rsidRPr="00346899">
        <w:rPr>
          <w:rFonts w:eastAsia="Times New Roman"/>
        </w:rPr>
        <w:t>TITRE VII – LES AUTORISATIONS SPECIALES D’ABSENCE</w:t>
      </w:r>
      <w:bookmarkEnd w:id="39"/>
    </w:p>
    <w:p w14:paraId="29AB233F" w14:textId="7C9D8A0D" w:rsidR="005E688D" w:rsidRPr="00346899" w:rsidRDefault="005E688D" w:rsidP="00346899">
      <w:pPr>
        <w:spacing w:line="276" w:lineRule="auto"/>
        <w:ind w:right="1"/>
        <w:jc w:val="both"/>
        <w:rPr>
          <w:rFonts w:ascii="Arial" w:eastAsia="Times New Roman" w:hAnsi="Arial"/>
        </w:rPr>
      </w:pPr>
    </w:p>
    <w:p w14:paraId="6405602F" w14:textId="4D01F51B" w:rsidR="009E1565" w:rsidRPr="00653FD2" w:rsidRDefault="00A512B5" w:rsidP="00346899">
      <w:pPr>
        <w:spacing w:line="276" w:lineRule="auto"/>
        <w:ind w:right="1"/>
        <w:jc w:val="both"/>
        <w:rPr>
          <w:rFonts w:ascii="Arial" w:eastAsia="Times New Roman" w:hAnsi="Arial"/>
          <w:bCs/>
          <w:i/>
          <w:iCs/>
          <w:color w:val="4472C4" w:themeColor="accent1"/>
        </w:rPr>
      </w:pPr>
      <w:r w:rsidRPr="00653FD2">
        <w:rPr>
          <w:rFonts w:ascii="Arial" w:eastAsia="Times New Roman" w:hAnsi="Arial"/>
          <w:bCs/>
          <w:i/>
          <w:iCs/>
          <w:color w:val="4472C4" w:themeColor="accent1"/>
        </w:rPr>
        <w:t xml:space="preserve">Des modifications par décret </w:t>
      </w:r>
      <w:r w:rsidR="003C3888" w:rsidRPr="00653FD2">
        <w:rPr>
          <w:rFonts w:ascii="Arial" w:eastAsia="Times New Roman" w:hAnsi="Arial"/>
          <w:bCs/>
          <w:i/>
          <w:iCs/>
          <w:color w:val="4472C4" w:themeColor="accent1"/>
        </w:rPr>
        <w:t>étaient</w:t>
      </w:r>
      <w:r w:rsidRPr="00653FD2">
        <w:rPr>
          <w:rFonts w:ascii="Arial" w:eastAsia="Times New Roman" w:hAnsi="Arial"/>
          <w:bCs/>
          <w:i/>
          <w:iCs/>
          <w:color w:val="4472C4" w:themeColor="accent1"/>
        </w:rPr>
        <w:t xml:space="preserve"> prévues fin 2020 pour les évènements liés à la famille</w:t>
      </w:r>
      <w:r w:rsidR="009E1565" w:rsidRPr="00653FD2">
        <w:rPr>
          <w:rFonts w:ascii="Arial" w:eastAsia="Times New Roman" w:hAnsi="Arial"/>
          <w:bCs/>
          <w:i/>
          <w:iCs/>
          <w:color w:val="4472C4" w:themeColor="accent1"/>
        </w:rPr>
        <w:t>.</w:t>
      </w:r>
      <w:r w:rsidR="00653FD2" w:rsidRPr="00653FD2">
        <w:rPr>
          <w:rFonts w:ascii="Arial" w:eastAsia="Times New Roman" w:hAnsi="Arial"/>
          <w:bCs/>
          <w:i/>
          <w:iCs/>
          <w:color w:val="4472C4" w:themeColor="accent1"/>
        </w:rPr>
        <w:t xml:space="preserve"> </w:t>
      </w:r>
      <w:r w:rsidR="009E1565" w:rsidRPr="00653FD2">
        <w:rPr>
          <w:rFonts w:ascii="Arial" w:eastAsia="Times New Roman" w:hAnsi="Arial"/>
          <w:bCs/>
          <w:i/>
          <w:iCs/>
          <w:color w:val="4472C4" w:themeColor="accent1"/>
        </w:rPr>
        <w:t>Dans l’attente de la parution de ce décret, il convient de maintenir le dispositif actuel.</w:t>
      </w:r>
    </w:p>
    <w:p w14:paraId="3075CAC8" w14:textId="77777777" w:rsidR="00F2125E" w:rsidRPr="00346899" w:rsidRDefault="00F2125E" w:rsidP="00346899">
      <w:pPr>
        <w:spacing w:line="276" w:lineRule="auto"/>
        <w:ind w:right="1"/>
        <w:jc w:val="both"/>
        <w:rPr>
          <w:rFonts w:ascii="Arial" w:eastAsia="Times New Roman" w:hAnsi="Arial"/>
        </w:rPr>
      </w:pPr>
    </w:p>
    <w:p w14:paraId="7F19ADE2" w14:textId="60333F55" w:rsidR="00F2125E" w:rsidRPr="00346899" w:rsidRDefault="005E688D" w:rsidP="00653FD2">
      <w:pPr>
        <w:pStyle w:val="Titre2"/>
        <w:rPr>
          <w:rFonts w:eastAsia="Times New Roman"/>
        </w:rPr>
      </w:pPr>
      <w:bookmarkStart w:id="40" w:name="_Toc109810563"/>
      <w:r w:rsidRPr="00346899">
        <w:rPr>
          <w:rFonts w:eastAsia="Times New Roman"/>
        </w:rPr>
        <w:t xml:space="preserve">Article </w:t>
      </w:r>
      <w:r w:rsidR="00607C2F" w:rsidRPr="00346899">
        <w:rPr>
          <w:rFonts w:eastAsia="Times New Roman"/>
        </w:rPr>
        <w:t>7</w:t>
      </w:r>
      <w:r w:rsidRPr="00346899">
        <w:rPr>
          <w:rFonts w:eastAsia="Times New Roman"/>
        </w:rPr>
        <w:t>.1 – Les différentes autorisations spéciales d’absence</w:t>
      </w:r>
      <w:r w:rsidR="00F2125E" w:rsidRPr="00346899">
        <w:rPr>
          <w:rFonts w:eastAsia="Times New Roman"/>
        </w:rPr>
        <w:t xml:space="preserve"> (A adapter si un régime spécifique a été instauré dans la collectivité/établissement)</w:t>
      </w:r>
      <w:bookmarkEnd w:id="40"/>
    </w:p>
    <w:p w14:paraId="69B04513" w14:textId="77777777" w:rsidR="005E688D" w:rsidRPr="00346899" w:rsidRDefault="005E688D" w:rsidP="00346899">
      <w:pPr>
        <w:spacing w:line="276" w:lineRule="auto"/>
        <w:ind w:right="1"/>
        <w:jc w:val="both"/>
        <w:rPr>
          <w:rFonts w:ascii="Arial" w:eastAsia="Times New Roman" w:hAnsi="Arial"/>
          <w:b/>
        </w:rPr>
      </w:pPr>
    </w:p>
    <w:p w14:paraId="1DFE9EF3" w14:textId="77777777" w:rsidR="00F2125E" w:rsidRPr="00346899" w:rsidRDefault="005E688D" w:rsidP="00346899">
      <w:pPr>
        <w:spacing w:line="276" w:lineRule="auto"/>
        <w:ind w:right="1"/>
        <w:jc w:val="both"/>
        <w:rPr>
          <w:rFonts w:ascii="Arial" w:eastAsia="Times New Roman" w:hAnsi="Arial"/>
        </w:rPr>
      </w:pPr>
      <w:r w:rsidRPr="00346899">
        <w:rPr>
          <w:rFonts w:ascii="Arial" w:eastAsia="Times New Roman" w:hAnsi="Arial"/>
        </w:rPr>
        <w:t>Des autorisations spéciales d’absence pourront être accordées aux agents lors de la réalisation de certains évènements</w:t>
      </w:r>
      <w:r w:rsidR="00CC5ED4" w:rsidRPr="00346899">
        <w:rPr>
          <w:rFonts w:ascii="Arial" w:eastAsia="Times New Roman" w:hAnsi="Arial"/>
        </w:rPr>
        <w:t> :</w:t>
      </w:r>
    </w:p>
    <w:p w14:paraId="32BF33AE" w14:textId="77777777" w:rsidR="00F2125E" w:rsidRPr="00346899" w:rsidRDefault="00F2125E" w:rsidP="00346899">
      <w:pPr>
        <w:spacing w:line="276" w:lineRule="auto"/>
        <w:ind w:right="1"/>
        <w:jc w:val="both"/>
        <w:rPr>
          <w:rFonts w:ascii="Arial" w:eastAsia="Times New Roman" w:hAnsi="Arial"/>
        </w:rPr>
      </w:pPr>
    </w:p>
    <w:p w14:paraId="7155E783" w14:textId="229B0623" w:rsidR="009400D7" w:rsidRPr="00346899" w:rsidRDefault="00653FD2" w:rsidP="00346899">
      <w:pPr>
        <w:spacing w:line="276" w:lineRule="auto"/>
        <w:ind w:right="1"/>
        <w:jc w:val="both"/>
        <w:rPr>
          <w:rFonts w:ascii="Arial" w:eastAsia="Times New Roman" w:hAnsi="Arial"/>
          <w:b/>
          <w:u w:val="single"/>
        </w:rPr>
      </w:pPr>
      <w:r w:rsidRPr="00346899">
        <w:rPr>
          <w:rFonts w:ascii="Arial" w:eastAsia="Times New Roman" w:hAnsi="Arial"/>
          <w:b/>
          <w:u w:val="single"/>
        </w:rPr>
        <w:t>Autorisations spéciales</w:t>
      </w:r>
      <w:r w:rsidR="00F2125E" w:rsidRPr="00346899">
        <w:rPr>
          <w:rFonts w:ascii="Arial" w:eastAsia="Times New Roman" w:hAnsi="Arial"/>
          <w:b/>
          <w:u w:val="single"/>
        </w:rPr>
        <w:t xml:space="preserve"> d’absences </w:t>
      </w:r>
      <w:r w:rsidR="00F2125E" w:rsidRPr="00346899">
        <w:rPr>
          <w:rFonts w:ascii="Arial" w:hAnsi="Arial"/>
          <w:b/>
          <w:u w:val="single"/>
        </w:rPr>
        <w:t>p</w:t>
      </w:r>
      <w:r w:rsidR="009400D7" w:rsidRPr="00346899">
        <w:rPr>
          <w:rFonts w:ascii="Arial" w:hAnsi="Arial"/>
          <w:b/>
          <w:u w:val="single"/>
        </w:rPr>
        <w:t>our garde d'enfants</w:t>
      </w:r>
      <w:r w:rsidR="00F2125E" w:rsidRPr="00346899">
        <w:rPr>
          <w:rFonts w:ascii="Arial" w:hAnsi="Arial"/>
          <w:b/>
          <w:u w:val="single"/>
        </w:rPr>
        <w:t> :</w:t>
      </w:r>
    </w:p>
    <w:p w14:paraId="0EF1B92F" w14:textId="2C9713F1" w:rsidR="009400D7" w:rsidRPr="00346899" w:rsidRDefault="00964CF9" w:rsidP="00346899">
      <w:pPr>
        <w:pStyle w:val="Paragraphedeliste"/>
        <w:spacing w:line="276" w:lineRule="auto"/>
        <w:ind w:left="0" w:right="1"/>
        <w:jc w:val="both"/>
        <w:rPr>
          <w:rFonts w:ascii="Arial" w:hAnsi="Arial"/>
        </w:rPr>
      </w:pPr>
      <w:r w:rsidRPr="00346899">
        <w:rPr>
          <w:rFonts w:ascii="Arial" w:hAnsi="Arial"/>
        </w:rPr>
        <w:t xml:space="preserve">Les autorisations d'absence pour garde d'enfants prévues pour les agents de l'Etat peuvent être étendues, par délibération, aux agents territoriaux (cf. circulaire ministérielle FP n° 1475 du 20 juillet 1982). </w:t>
      </w:r>
    </w:p>
    <w:p w14:paraId="3AE4D865" w14:textId="77777777" w:rsidR="009400D7" w:rsidRPr="00346899" w:rsidRDefault="009400D7" w:rsidP="00346899">
      <w:pPr>
        <w:pStyle w:val="Paragraphedeliste"/>
        <w:spacing w:line="276" w:lineRule="auto"/>
        <w:ind w:left="0" w:right="1"/>
        <w:jc w:val="both"/>
        <w:rPr>
          <w:rFonts w:ascii="Arial" w:hAnsi="Arial"/>
        </w:rPr>
      </w:pPr>
    </w:p>
    <w:p w14:paraId="180C57F5" w14:textId="784E7E58" w:rsidR="009400D7" w:rsidRPr="00346899" w:rsidRDefault="00964CF9" w:rsidP="00346899">
      <w:pPr>
        <w:pStyle w:val="Paragraphedeliste"/>
        <w:spacing w:line="276" w:lineRule="auto"/>
        <w:ind w:left="0" w:right="1"/>
        <w:jc w:val="both"/>
        <w:rPr>
          <w:rFonts w:ascii="Arial" w:hAnsi="Arial"/>
        </w:rPr>
      </w:pPr>
      <w:r w:rsidRPr="00346899">
        <w:rPr>
          <w:rFonts w:ascii="Arial" w:hAnsi="Arial"/>
        </w:rPr>
        <w:t xml:space="preserve">1° ) Conditions : Elles sont accordées, sous réserve des nécessités du service, pour soigner un enfant malade ou pour en assurer la garde étant précisé que l'âge limite de l'enfant est de 16 ans (sauf enfant reconnu handicapé). </w:t>
      </w:r>
    </w:p>
    <w:p w14:paraId="7651E622" w14:textId="77777777" w:rsidR="009400D7" w:rsidRPr="00346899" w:rsidRDefault="009400D7" w:rsidP="00346899">
      <w:pPr>
        <w:pStyle w:val="Paragraphedeliste"/>
        <w:spacing w:line="276" w:lineRule="auto"/>
        <w:ind w:left="0" w:right="1"/>
        <w:jc w:val="both"/>
        <w:rPr>
          <w:rFonts w:ascii="Arial" w:hAnsi="Arial"/>
        </w:rPr>
      </w:pPr>
    </w:p>
    <w:p w14:paraId="16E7ACC4" w14:textId="77777777" w:rsidR="009400D7" w:rsidRPr="00346899" w:rsidRDefault="00964CF9" w:rsidP="00346899">
      <w:pPr>
        <w:pStyle w:val="Paragraphedeliste"/>
        <w:spacing w:line="276" w:lineRule="auto"/>
        <w:ind w:left="0" w:right="1"/>
        <w:jc w:val="both"/>
        <w:rPr>
          <w:rFonts w:ascii="Arial" w:hAnsi="Arial"/>
        </w:rPr>
      </w:pPr>
      <w:r w:rsidRPr="00346899">
        <w:rPr>
          <w:rFonts w:ascii="Arial" w:hAnsi="Arial"/>
        </w:rPr>
        <w:t xml:space="preserve">2° ) Modalités : L'agent concerné doit produire un certificat médical ou apporter la preuve que l'accueil habituel de l'enfant n'est pas possible. Le nombre de jours qui peut être accordé est fixé par famille. Il est indépendant du nombre d'enfants. Dans le cas d'un couple d'agents territoriaux, les jours peuvent être répartis entre les parents à leur convenance. Lorsqu'ils exercent auprès d'administrations différentes, la collectivité peut demander, en fin d'année, une attestation de l'administration du conjoint pour connaître le nombre de jours auquel celui-ci avait droit (en cas de temps partiel) et le nombre d'autorisations obtenues. Le décompte est effectué par année civile (du 01/01 au 31/12) et par année scolaire pour les agents travaillant selon le cycle scolaire. Les jours non utilisés au titre d'une année ne peuvent être reportés sur l'année suivante. En cas de dépassement du nombre maximum d'autorisations, les droits à congé annuel sont réduits. </w:t>
      </w:r>
    </w:p>
    <w:p w14:paraId="15E8ADC0" w14:textId="77777777" w:rsidR="009400D7" w:rsidRPr="00346899" w:rsidRDefault="009400D7" w:rsidP="00346899">
      <w:pPr>
        <w:pStyle w:val="Paragraphedeliste"/>
        <w:spacing w:line="276" w:lineRule="auto"/>
        <w:ind w:left="0" w:right="1"/>
        <w:jc w:val="both"/>
        <w:rPr>
          <w:rFonts w:ascii="Arial" w:hAnsi="Arial"/>
        </w:rPr>
      </w:pPr>
    </w:p>
    <w:p w14:paraId="5B8D7196" w14:textId="09CDD4EC" w:rsidR="009400D7" w:rsidRDefault="00964CF9" w:rsidP="00346899">
      <w:pPr>
        <w:pStyle w:val="Paragraphedeliste"/>
        <w:spacing w:line="276" w:lineRule="auto"/>
        <w:ind w:left="0" w:right="1"/>
        <w:jc w:val="both"/>
        <w:rPr>
          <w:rFonts w:ascii="Arial" w:hAnsi="Arial"/>
        </w:rPr>
      </w:pPr>
      <w:r w:rsidRPr="00346899">
        <w:rPr>
          <w:rFonts w:ascii="Arial" w:hAnsi="Arial"/>
        </w:rPr>
        <w:t xml:space="preserve">3° ) Durée : </w:t>
      </w:r>
    </w:p>
    <w:p w14:paraId="386E270B" w14:textId="77777777" w:rsidR="00653FD2" w:rsidRPr="00346899" w:rsidRDefault="00653FD2" w:rsidP="00346899">
      <w:pPr>
        <w:pStyle w:val="Paragraphedeliste"/>
        <w:spacing w:line="276" w:lineRule="auto"/>
        <w:ind w:left="0" w:right="1"/>
        <w:jc w:val="both"/>
        <w:rPr>
          <w:rFonts w:ascii="Arial" w:hAnsi="Arial"/>
        </w:rPr>
      </w:pPr>
    </w:p>
    <w:p w14:paraId="2E2F5BB6" w14:textId="69DE2211" w:rsidR="00653FD2" w:rsidRPr="00346899" w:rsidRDefault="00964CF9" w:rsidP="00346899">
      <w:pPr>
        <w:pStyle w:val="Paragraphedeliste"/>
        <w:spacing w:line="276" w:lineRule="auto"/>
        <w:ind w:left="0" w:right="1"/>
        <w:jc w:val="both"/>
        <w:rPr>
          <w:rFonts w:ascii="Arial" w:hAnsi="Arial"/>
          <w:u w:val="single"/>
        </w:rPr>
      </w:pPr>
      <w:r w:rsidRPr="00346899">
        <w:rPr>
          <w:rFonts w:ascii="Arial" w:hAnsi="Arial"/>
          <w:u w:val="single"/>
        </w:rPr>
        <w:t xml:space="preserve">Droit commun : </w:t>
      </w:r>
    </w:p>
    <w:p w14:paraId="4217BADA" w14:textId="6169A557" w:rsidR="009400D7" w:rsidRPr="00346899" w:rsidRDefault="00964CF9" w:rsidP="00346899">
      <w:pPr>
        <w:pStyle w:val="Paragraphedeliste"/>
        <w:numPr>
          <w:ilvl w:val="0"/>
          <w:numId w:val="21"/>
        </w:numPr>
        <w:spacing w:line="276" w:lineRule="auto"/>
        <w:ind w:right="1"/>
        <w:jc w:val="both"/>
        <w:rPr>
          <w:rFonts w:ascii="Arial" w:hAnsi="Arial"/>
        </w:rPr>
      </w:pPr>
      <w:r w:rsidRPr="00346899">
        <w:rPr>
          <w:rFonts w:ascii="Arial" w:hAnsi="Arial"/>
        </w:rPr>
        <w:t xml:space="preserve">pour les agents travaillant à temps complet : 1 fois les obligations hebdomadaires de services + un jour. </w:t>
      </w:r>
    </w:p>
    <w:p w14:paraId="13606A1B" w14:textId="30473493" w:rsidR="009400D7" w:rsidRDefault="00964CF9" w:rsidP="00346899">
      <w:pPr>
        <w:pStyle w:val="Paragraphedeliste"/>
        <w:numPr>
          <w:ilvl w:val="0"/>
          <w:numId w:val="21"/>
        </w:numPr>
        <w:spacing w:line="276" w:lineRule="auto"/>
        <w:ind w:right="1"/>
        <w:jc w:val="both"/>
        <w:rPr>
          <w:rFonts w:ascii="Arial" w:hAnsi="Arial"/>
        </w:rPr>
      </w:pPr>
      <w:r w:rsidRPr="00346899">
        <w:rPr>
          <w:rFonts w:ascii="Arial" w:hAnsi="Arial"/>
        </w:rPr>
        <w:lastRenderedPageBreak/>
        <w:t xml:space="preserve">pour les agents à temps partiel : (1 fois les obligations d'un agent à temps complet + 1 jour) / (quotité de travail de l'intéressé) Exemple : agent travaillant à 60 % dans une collectivité où les obligations d'un agent à temps complet sont remplies en 5 jours : [(5 + 1 ) / 100] X 60 = 3,6 soit 4 jours. </w:t>
      </w:r>
    </w:p>
    <w:p w14:paraId="36B8A64C" w14:textId="77777777" w:rsidR="00653FD2" w:rsidRPr="00346899" w:rsidRDefault="00653FD2" w:rsidP="00346899">
      <w:pPr>
        <w:pStyle w:val="Paragraphedeliste"/>
        <w:numPr>
          <w:ilvl w:val="0"/>
          <w:numId w:val="21"/>
        </w:numPr>
        <w:spacing w:line="276" w:lineRule="auto"/>
        <w:ind w:right="1"/>
        <w:jc w:val="both"/>
        <w:rPr>
          <w:rFonts w:ascii="Arial" w:hAnsi="Arial"/>
        </w:rPr>
      </w:pPr>
    </w:p>
    <w:p w14:paraId="6859B53B" w14:textId="2B49B0D5" w:rsidR="009400D7" w:rsidRPr="00346899" w:rsidRDefault="00964CF9" w:rsidP="00346899">
      <w:pPr>
        <w:pStyle w:val="Paragraphedeliste"/>
        <w:spacing w:line="276" w:lineRule="auto"/>
        <w:ind w:left="0" w:right="1"/>
        <w:jc w:val="both"/>
        <w:rPr>
          <w:rFonts w:ascii="Arial" w:hAnsi="Arial"/>
          <w:u w:val="single"/>
        </w:rPr>
      </w:pPr>
      <w:r w:rsidRPr="00346899">
        <w:rPr>
          <w:rFonts w:ascii="Arial" w:hAnsi="Arial"/>
          <w:u w:val="single"/>
        </w:rPr>
        <w:t xml:space="preserve">Cas particuliers : </w:t>
      </w:r>
    </w:p>
    <w:p w14:paraId="62708982" w14:textId="55216930" w:rsidR="009400D7" w:rsidRPr="00346899" w:rsidRDefault="00CC040F" w:rsidP="00346899">
      <w:pPr>
        <w:pStyle w:val="Paragraphedeliste"/>
        <w:numPr>
          <w:ilvl w:val="0"/>
          <w:numId w:val="21"/>
        </w:numPr>
        <w:spacing w:line="276" w:lineRule="auto"/>
        <w:ind w:right="1"/>
        <w:jc w:val="both"/>
        <w:rPr>
          <w:rFonts w:ascii="Arial" w:hAnsi="Arial"/>
        </w:rPr>
      </w:pPr>
      <w:r w:rsidRPr="00346899">
        <w:rPr>
          <w:rFonts w:ascii="Arial" w:hAnsi="Arial"/>
        </w:rPr>
        <w:t>Agent</w:t>
      </w:r>
      <w:r w:rsidR="00964CF9" w:rsidRPr="00346899">
        <w:rPr>
          <w:rFonts w:ascii="Arial" w:hAnsi="Arial"/>
        </w:rPr>
        <w:t xml:space="preserve"> assumant seul la charge d'un enfant, </w:t>
      </w:r>
    </w:p>
    <w:p w14:paraId="17F7AD71" w14:textId="44B07ABB" w:rsidR="003C3888" w:rsidRPr="00346899" w:rsidRDefault="00CC040F" w:rsidP="00346899">
      <w:pPr>
        <w:pStyle w:val="Paragraphedeliste"/>
        <w:numPr>
          <w:ilvl w:val="0"/>
          <w:numId w:val="21"/>
        </w:numPr>
        <w:spacing w:line="276" w:lineRule="auto"/>
        <w:ind w:right="1"/>
        <w:jc w:val="both"/>
        <w:rPr>
          <w:rFonts w:ascii="Arial" w:hAnsi="Arial"/>
        </w:rPr>
      </w:pPr>
      <w:r w:rsidRPr="00346899">
        <w:rPr>
          <w:rFonts w:ascii="Arial" w:hAnsi="Arial"/>
        </w:rPr>
        <w:t>Agent</w:t>
      </w:r>
      <w:r w:rsidR="00964CF9" w:rsidRPr="00346899">
        <w:rPr>
          <w:rFonts w:ascii="Arial" w:hAnsi="Arial"/>
        </w:rPr>
        <w:t xml:space="preserve"> dont le conjoint est à la recherche d'un emploi, </w:t>
      </w:r>
    </w:p>
    <w:p w14:paraId="3A212F93" w14:textId="492C85B0" w:rsidR="00F2125E" w:rsidRPr="00346899" w:rsidRDefault="00CC040F" w:rsidP="00346899">
      <w:pPr>
        <w:pStyle w:val="Paragraphedeliste"/>
        <w:numPr>
          <w:ilvl w:val="0"/>
          <w:numId w:val="21"/>
        </w:numPr>
        <w:spacing w:line="276" w:lineRule="auto"/>
        <w:ind w:right="1"/>
        <w:jc w:val="both"/>
        <w:rPr>
          <w:rFonts w:ascii="Arial" w:hAnsi="Arial"/>
        </w:rPr>
      </w:pPr>
      <w:r w:rsidRPr="00346899">
        <w:rPr>
          <w:rFonts w:ascii="Arial" w:hAnsi="Arial"/>
        </w:rPr>
        <w:t>Agent</w:t>
      </w:r>
      <w:r w:rsidR="00964CF9" w:rsidRPr="00346899">
        <w:rPr>
          <w:rFonts w:ascii="Arial" w:hAnsi="Arial"/>
        </w:rPr>
        <w:t xml:space="preserve"> dont le conjoint ne bénéficie d'aucune autorisation d'absence rémunérée pour soigner un enfant. </w:t>
      </w:r>
    </w:p>
    <w:tbl>
      <w:tblPr>
        <w:tblStyle w:val="Grilledutableau"/>
        <w:tblpPr w:leftFromText="141" w:rightFromText="141" w:vertAnchor="text" w:horzAnchor="margin" w:tblpXSpec="center" w:tblpY="145"/>
        <w:tblW w:w="10490" w:type="dxa"/>
        <w:tblLook w:val="04A0" w:firstRow="1" w:lastRow="0" w:firstColumn="1" w:lastColumn="0" w:noHBand="0" w:noVBand="1"/>
      </w:tblPr>
      <w:tblGrid>
        <w:gridCol w:w="3828"/>
        <w:gridCol w:w="1720"/>
        <w:gridCol w:w="4942"/>
      </w:tblGrid>
      <w:tr w:rsidR="00653FD2" w:rsidRPr="00346899" w14:paraId="3B957E69" w14:textId="77777777" w:rsidTr="00CC040F">
        <w:trPr>
          <w:trHeight w:val="495"/>
        </w:trPr>
        <w:tc>
          <w:tcPr>
            <w:tcW w:w="3828" w:type="dxa"/>
            <w:shd w:val="clear" w:color="auto" w:fill="auto"/>
            <w:vAlign w:val="center"/>
            <w:hideMark/>
          </w:tcPr>
          <w:p w14:paraId="29004EF7" w14:textId="77777777" w:rsidR="00653FD2" w:rsidRPr="00346899" w:rsidRDefault="00653FD2" w:rsidP="00653FD2">
            <w:pPr>
              <w:spacing w:line="276" w:lineRule="auto"/>
              <w:jc w:val="center"/>
              <w:rPr>
                <w:rFonts w:ascii="Arial" w:eastAsia="Times New Roman" w:hAnsi="Arial"/>
                <w:b/>
                <w:bCs/>
                <w:color w:val="000000"/>
              </w:rPr>
            </w:pPr>
            <w:r w:rsidRPr="00346899">
              <w:rPr>
                <w:rFonts w:ascii="Arial" w:eastAsia="Times New Roman" w:hAnsi="Arial"/>
                <w:b/>
                <w:bCs/>
                <w:color w:val="000000"/>
              </w:rPr>
              <w:t>ÉVÈNEMENTS</w:t>
            </w:r>
          </w:p>
        </w:tc>
        <w:tc>
          <w:tcPr>
            <w:tcW w:w="1720" w:type="dxa"/>
            <w:shd w:val="clear" w:color="auto" w:fill="auto"/>
            <w:vAlign w:val="center"/>
            <w:hideMark/>
          </w:tcPr>
          <w:p w14:paraId="0BE22F87" w14:textId="77777777" w:rsidR="00653FD2" w:rsidRPr="00346899" w:rsidRDefault="00653FD2" w:rsidP="00653FD2">
            <w:pPr>
              <w:spacing w:line="276" w:lineRule="auto"/>
              <w:jc w:val="center"/>
              <w:rPr>
                <w:rFonts w:ascii="Arial" w:eastAsia="Times New Roman" w:hAnsi="Arial"/>
                <w:b/>
                <w:bCs/>
                <w:color w:val="000000"/>
              </w:rPr>
            </w:pPr>
            <w:r w:rsidRPr="00346899">
              <w:rPr>
                <w:rFonts w:ascii="Arial" w:eastAsia="Times New Roman" w:hAnsi="Arial"/>
                <w:b/>
                <w:bCs/>
                <w:color w:val="000000"/>
              </w:rPr>
              <w:t>DURÉE ACCORDÉE</w:t>
            </w:r>
          </w:p>
        </w:tc>
        <w:tc>
          <w:tcPr>
            <w:tcW w:w="4942" w:type="dxa"/>
            <w:shd w:val="clear" w:color="auto" w:fill="auto"/>
            <w:vAlign w:val="center"/>
            <w:hideMark/>
          </w:tcPr>
          <w:p w14:paraId="7F4600B1" w14:textId="77777777" w:rsidR="00653FD2" w:rsidRPr="00346899" w:rsidRDefault="00653FD2" w:rsidP="00653FD2">
            <w:pPr>
              <w:spacing w:line="276" w:lineRule="auto"/>
              <w:jc w:val="center"/>
              <w:rPr>
                <w:rFonts w:ascii="Arial" w:eastAsia="Times New Roman" w:hAnsi="Arial"/>
                <w:b/>
                <w:bCs/>
                <w:color w:val="000000"/>
              </w:rPr>
            </w:pPr>
            <w:r w:rsidRPr="00346899">
              <w:rPr>
                <w:rFonts w:ascii="Arial" w:eastAsia="Times New Roman" w:hAnsi="Arial"/>
                <w:b/>
                <w:bCs/>
                <w:color w:val="000000"/>
              </w:rPr>
              <w:t>OBSERVATIONS</w:t>
            </w:r>
          </w:p>
        </w:tc>
      </w:tr>
      <w:tr w:rsidR="00653FD2" w:rsidRPr="00346899" w14:paraId="4E9C391B" w14:textId="77777777" w:rsidTr="00CC040F">
        <w:trPr>
          <w:trHeight w:val="690"/>
        </w:trPr>
        <w:tc>
          <w:tcPr>
            <w:tcW w:w="3828" w:type="dxa"/>
            <w:shd w:val="clear" w:color="auto" w:fill="auto"/>
            <w:vAlign w:val="center"/>
            <w:hideMark/>
          </w:tcPr>
          <w:p w14:paraId="711F6293" w14:textId="21AA9E8B"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Naissance ou adoption d’un enfant</w:t>
            </w:r>
          </w:p>
        </w:tc>
        <w:tc>
          <w:tcPr>
            <w:tcW w:w="1720" w:type="dxa"/>
            <w:shd w:val="clear" w:color="auto" w:fill="auto"/>
            <w:vAlign w:val="center"/>
            <w:hideMark/>
          </w:tcPr>
          <w:p w14:paraId="5C1598D6"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3 jours pris dans les 15 jours qui suivent l’évènement</w:t>
            </w:r>
          </w:p>
        </w:tc>
        <w:tc>
          <w:tcPr>
            <w:tcW w:w="4942" w:type="dxa"/>
            <w:shd w:val="clear" w:color="auto" w:fill="auto"/>
            <w:vAlign w:val="center"/>
            <w:hideMark/>
          </w:tcPr>
          <w:p w14:paraId="43953843" w14:textId="3F01D8F4"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Possibilité de les accoler avec le congé paternité</w:t>
            </w:r>
            <w:r w:rsidRPr="00346899">
              <w:rPr>
                <w:rFonts w:ascii="Arial" w:eastAsia="Times New Roman" w:hAnsi="Arial"/>
                <w:color w:val="000000"/>
              </w:rPr>
              <w:br/>
              <w:t>Sur présentation d’un justificatif</w:t>
            </w:r>
          </w:p>
        </w:tc>
      </w:tr>
      <w:tr w:rsidR="00653FD2" w:rsidRPr="00346899" w14:paraId="09F8CD7A" w14:textId="77777777" w:rsidTr="00CC040F">
        <w:trPr>
          <w:trHeight w:val="315"/>
        </w:trPr>
        <w:tc>
          <w:tcPr>
            <w:tcW w:w="10490" w:type="dxa"/>
            <w:gridSpan w:val="3"/>
            <w:shd w:val="clear" w:color="auto" w:fill="auto"/>
            <w:vAlign w:val="center"/>
            <w:hideMark/>
          </w:tcPr>
          <w:p w14:paraId="5A47A7AF" w14:textId="77777777" w:rsidR="00653FD2" w:rsidRPr="00346899" w:rsidRDefault="00653FD2" w:rsidP="000D229F">
            <w:pPr>
              <w:spacing w:line="276" w:lineRule="auto"/>
              <w:jc w:val="center"/>
              <w:rPr>
                <w:rFonts w:ascii="Arial" w:eastAsia="Times New Roman" w:hAnsi="Arial"/>
                <w:b/>
                <w:bCs/>
                <w:color w:val="000000"/>
              </w:rPr>
            </w:pPr>
            <w:r w:rsidRPr="00346899">
              <w:rPr>
                <w:rFonts w:ascii="Arial" w:eastAsia="Times New Roman" w:hAnsi="Arial"/>
                <w:b/>
                <w:bCs/>
                <w:color w:val="000000"/>
              </w:rPr>
              <w:t>Mariage ou PACS :</w:t>
            </w:r>
          </w:p>
        </w:tc>
      </w:tr>
      <w:tr w:rsidR="00653FD2" w:rsidRPr="00346899" w14:paraId="7F8D8267" w14:textId="77777777" w:rsidTr="00CC040F">
        <w:trPr>
          <w:trHeight w:val="315"/>
        </w:trPr>
        <w:tc>
          <w:tcPr>
            <w:tcW w:w="3828" w:type="dxa"/>
            <w:shd w:val="clear" w:color="auto" w:fill="auto"/>
            <w:vAlign w:val="center"/>
            <w:hideMark/>
          </w:tcPr>
          <w:p w14:paraId="28EF8030" w14:textId="7B846885"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De l’agent</w:t>
            </w:r>
          </w:p>
        </w:tc>
        <w:tc>
          <w:tcPr>
            <w:tcW w:w="1720" w:type="dxa"/>
            <w:shd w:val="clear" w:color="auto" w:fill="auto"/>
            <w:vAlign w:val="center"/>
            <w:hideMark/>
          </w:tcPr>
          <w:p w14:paraId="07157421"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5 jours ouvrables</w:t>
            </w:r>
          </w:p>
        </w:tc>
        <w:tc>
          <w:tcPr>
            <w:tcW w:w="4942" w:type="dxa"/>
            <w:vMerge w:val="restart"/>
            <w:shd w:val="clear" w:color="auto" w:fill="auto"/>
            <w:vAlign w:val="center"/>
            <w:hideMark/>
          </w:tcPr>
          <w:p w14:paraId="5D14BC6D" w14:textId="2DC5C26E"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 xml:space="preserve">Sur présentation d’un justificatif </w:t>
            </w:r>
            <w:r w:rsidRPr="00346899">
              <w:rPr>
                <w:rFonts w:ascii="Arial" w:eastAsia="Times New Roman" w:hAnsi="Arial"/>
                <w:color w:val="000000"/>
              </w:rPr>
              <w:br/>
              <w:t>Délai de route laissé à l'appréciation de l'autorité territoriale (maximum 48 h)</w:t>
            </w:r>
          </w:p>
        </w:tc>
      </w:tr>
      <w:tr w:rsidR="00653FD2" w:rsidRPr="00346899" w14:paraId="2C37AC37" w14:textId="77777777" w:rsidTr="00CC040F">
        <w:trPr>
          <w:trHeight w:val="315"/>
        </w:trPr>
        <w:tc>
          <w:tcPr>
            <w:tcW w:w="3828" w:type="dxa"/>
            <w:shd w:val="clear" w:color="auto" w:fill="auto"/>
            <w:vAlign w:val="center"/>
            <w:hideMark/>
          </w:tcPr>
          <w:p w14:paraId="72D09D54" w14:textId="3BD78F29"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D’un enfant de l’agent ou du conjoint</w:t>
            </w:r>
          </w:p>
        </w:tc>
        <w:tc>
          <w:tcPr>
            <w:tcW w:w="1720" w:type="dxa"/>
            <w:shd w:val="clear" w:color="auto" w:fill="auto"/>
            <w:vAlign w:val="center"/>
            <w:hideMark/>
          </w:tcPr>
          <w:p w14:paraId="48309FB8"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2 jours ouvrables</w:t>
            </w:r>
          </w:p>
        </w:tc>
        <w:tc>
          <w:tcPr>
            <w:tcW w:w="4942" w:type="dxa"/>
            <w:vMerge/>
            <w:shd w:val="clear" w:color="auto" w:fill="auto"/>
            <w:vAlign w:val="center"/>
            <w:hideMark/>
          </w:tcPr>
          <w:p w14:paraId="0C6C2798" w14:textId="77777777" w:rsidR="00653FD2" w:rsidRPr="00346899" w:rsidRDefault="00653FD2" w:rsidP="000D229F">
            <w:pPr>
              <w:spacing w:line="276" w:lineRule="auto"/>
              <w:jc w:val="center"/>
              <w:rPr>
                <w:rFonts w:ascii="Arial" w:eastAsia="Times New Roman" w:hAnsi="Arial"/>
                <w:color w:val="000000"/>
              </w:rPr>
            </w:pPr>
          </w:p>
        </w:tc>
      </w:tr>
      <w:tr w:rsidR="00653FD2" w:rsidRPr="00346899" w14:paraId="36960C1F" w14:textId="77777777" w:rsidTr="00CC040F">
        <w:trPr>
          <w:trHeight w:val="315"/>
        </w:trPr>
        <w:tc>
          <w:tcPr>
            <w:tcW w:w="10490" w:type="dxa"/>
            <w:gridSpan w:val="3"/>
            <w:shd w:val="clear" w:color="auto" w:fill="auto"/>
            <w:vAlign w:val="center"/>
            <w:hideMark/>
          </w:tcPr>
          <w:p w14:paraId="6ED68415" w14:textId="77777777" w:rsidR="00653FD2" w:rsidRPr="00346899" w:rsidRDefault="00653FD2" w:rsidP="000D229F">
            <w:pPr>
              <w:spacing w:line="276" w:lineRule="auto"/>
              <w:jc w:val="center"/>
              <w:rPr>
                <w:rFonts w:ascii="Arial" w:eastAsia="Times New Roman" w:hAnsi="Arial"/>
                <w:b/>
                <w:bCs/>
                <w:color w:val="000000"/>
              </w:rPr>
            </w:pPr>
            <w:r w:rsidRPr="00346899">
              <w:rPr>
                <w:rFonts w:ascii="Arial" w:eastAsia="Times New Roman" w:hAnsi="Arial"/>
                <w:b/>
                <w:bCs/>
                <w:color w:val="000000"/>
              </w:rPr>
              <w:t>Décès ou maladie très grave (dont maladie longue durée ou longue maladie)</w:t>
            </w:r>
          </w:p>
        </w:tc>
      </w:tr>
      <w:tr w:rsidR="00653FD2" w:rsidRPr="00346899" w14:paraId="756A2410" w14:textId="77777777" w:rsidTr="00CC040F">
        <w:trPr>
          <w:trHeight w:val="915"/>
        </w:trPr>
        <w:tc>
          <w:tcPr>
            <w:tcW w:w="3828" w:type="dxa"/>
            <w:shd w:val="clear" w:color="auto" w:fill="auto"/>
            <w:vAlign w:val="center"/>
            <w:hideMark/>
          </w:tcPr>
          <w:p w14:paraId="355BC9B8" w14:textId="5C16E5DD"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 xml:space="preserve">Du conjoint (marié ou pacsé), </w:t>
            </w:r>
            <w:r w:rsidRPr="00346899">
              <w:rPr>
                <w:rFonts w:ascii="Arial" w:eastAsia="Times New Roman" w:hAnsi="Arial"/>
                <w:color w:val="000000"/>
              </w:rPr>
              <w:br/>
            </w:r>
            <w:r>
              <w:rPr>
                <w:rFonts w:ascii="Arial" w:eastAsia="Times New Roman" w:hAnsi="Arial"/>
                <w:color w:val="000000"/>
              </w:rPr>
              <w:t>D</w:t>
            </w:r>
            <w:r w:rsidRPr="00346899">
              <w:rPr>
                <w:rFonts w:ascii="Arial" w:eastAsia="Times New Roman" w:hAnsi="Arial"/>
                <w:color w:val="000000"/>
              </w:rPr>
              <w:t>’un enfant (de l’agent ou du conjoint),</w:t>
            </w:r>
            <w:r w:rsidRPr="00346899">
              <w:rPr>
                <w:rFonts w:ascii="Arial" w:eastAsia="Times New Roman" w:hAnsi="Arial"/>
                <w:color w:val="000000"/>
              </w:rPr>
              <w:br/>
            </w:r>
            <w:r>
              <w:rPr>
                <w:rFonts w:ascii="Arial" w:eastAsia="Times New Roman" w:hAnsi="Arial"/>
                <w:color w:val="000000"/>
              </w:rPr>
              <w:t>Du</w:t>
            </w:r>
            <w:r w:rsidRPr="00346899">
              <w:rPr>
                <w:rFonts w:ascii="Arial" w:eastAsia="Times New Roman" w:hAnsi="Arial"/>
                <w:color w:val="000000"/>
              </w:rPr>
              <w:t xml:space="preserve"> père ou de la mère (de l’agent ou du conjoint)</w:t>
            </w:r>
          </w:p>
        </w:tc>
        <w:tc>
          <w:tcPr>
            <w:tcW w:w="1720" w:type="dxa"/>
            <w:shd w:val="clear" w:color="auto" w:fill="auto"/>
            <w:vAlign w:val="center"/>
            <w:hideMark/>
          </w:tcPr>
          <w:p w14:paraId="1D566420"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3 jours ouvrables (renouvelable une fois)</w:t>
            </w:r>
          </w:p>
        </w:tc>
        <w:tc>
          <w:tcPr>
            <w:tcW w:w="4942" w:type="dxa"/>
            <w:shd w:val="clear" w:color="auto" w:fill="auto"/>
            <w:vAlign w:val="center"/>
            <w:hideMark/>
          </w:tcPr>
          <w:p w14:paraId="164BCFA8" w14:textId="53F9B5F1"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 xml:space="preserve">Possibilité d’un fractionnement </w:t>
            </w:r>
            <w:r w:rsidRPr="00346899">
              <w:rPr>
                <w:rFonts w:ascii="Arial" w:eastAsia="Times New Roman" w:hAnsi="Arial"/>
                <w:color w:val="000000"/>
              </w:rPr>
              <w:br/>
              <w:t>Sur présentation d’un justificatif</w:t>
            </w:r>
            <w:r w:rsidRPr="00346899">
              <w:rPr>
                <w:rFonts w:ascii="Arial" w:eastAsia="Times New Roman" w:hAnsi="Arial"/>
                <w:color w:val="000000"/>
              </w:rPr>
              <w:br/>
              <w:t>Délai de route laissé à l'appréciation de l'autorité territoriale (maximum 48 h)</w:t>
            </w:r>
          </w:p>
        </w:tc>
      </w:tr>
      <w:tr w:rsidR="00653FD2" w:rsidRPr="00346899" w14:paraId="214C41DC" w14:textId="77777777" w:rsidTr="00CC040F">
        <w:trPr>
          <w:trHeight w:val="315"/>
        </w:trPr>
        <w:tc>
          <w:tcPr>
            <w:tcW w:w="10490" w:type="dxa"/>
            <w:gridSpan w:val="3"/>
            <w:shd w:val="clear" w:color="auto" w:fill="auto"/>
            <w:vAlign w:val="center"/>
            <w:hideMark/>
          </w:tcPr>
          <w:p w14:paraId="03F67752" w14:textId="77777777" w:rsidR="00653FD2" w:rsidRPr="00346899" w:rsidRDefault="00653FD2" w:rsidP="000D229F">
            <w:pPr>
              <w:spacing w:line="276" w:lineRule="auto"/>
              <w:jc w:val="center"/>
              <w:rPr>
                <w:rFonts w:ascii="Arial" w:eastAsia="Times New Roman" w:hAnsi="Arial"/>
                <w:b/>
                <w:bCs/>
                <w:color w:val="000000"/>
              </w:rPr>
            </w:pPr>
            <w:r w:rsidRPr="00346899">
              <w:rPr>
                <w:rFonts w:ascii="Arial" w:eastAsia="Times New Roman" w:hAnsi="Arial"/>
                <w:b/>
                <w:bCs/>
                <w:color w:val="000000"/>
              </w:rPr>
              <w:t>Décès</w:t>
            </w:r>
          </w:p>
        </w:tc>
      </w:tr>
      <w:tr w:rsidR="00653FD2" w:rsidRPr="00346899" w14:paraId="551D4972" w14:textId="77777777" w:rsidTr="00CC040F">
        <w:trPr>
          <w:trHeight w:val="315"/>
        </w:trPr>
        <w:tc>
          <w:tcPr>
            <w:tcW w:w="3828" w:type="dxa"/>
            <w:shd w:val="clear" w:color="auto" w:fill="auto"/>
            <w:vAlign w:val="center"/>
            <w:hideMark/>
          </w:tcPr>
          <w:p w14:paraId="058749D3" w14:textId="3E5617C9" w:rsidR="00653FD2" w:rsidRPr="00346899" w:rsidRDefault="000D229F" w:rsidP="000D229F">
            <w:pPr>
              <w:spacing w:line="276" w:lineRule="auto"/>
              <w:jc w:val="center"/>
              <w:rPr>
                <w:rFonts w:ascii="Arial" w:eastAsia="Times New Roman" w:hAnsi="Arial"/>
                <w:color w:val="000000"/>
              </w:rPr>
            </w:pPr>
            <w:r>
              <w:rPr>
                <w:rFonts w:ascii="Arial" w:eastAsia="Times New Roman" w:hAnsi="Arial"/>
                <w:color w:val="000000"/>
              </w:rPr>
              <w:t>D</w:t>
            </w:r>
            <w:r w:rsidR="00653FD2" w:rsidRPr="00346899">
              <w:rPr>
                <w:rFonts w:ascii="Arial" w:eastAsia="Times New Roman" w:hAnsi="Arial"/>
                <w:color w:val="000000"/>
              </w:rPr>
              <w:t>e grands-parents (de l’agent ou du conjoint),</w:t>
            </w:r>
          </w:p>
        </w:tc>
        <w:tc>
          <w:tcPr>
            <w:tcW w:w="1720" w:type="dxa"/>
            <w:shd w:val="clear" w:color="auto" w:fill="auto"/>
            <w:vAlign w:val="center"/>
            <w:hideMark/>
          </w:tcPr>
          <w:p w14:paraId="3227E045"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1 jour ouvrable</w:t>
            </w:r>
          </w:p>
        </w:tc>
        <w:tc>
          <w:tcPr>
            <w:tcW w:w="4942" w:type="dxa"/>
            <w:shd w:val="clear" w:color="auto" w:fill="auto"/>
            <w:vAlign w:val="center"/>
            <w:hideMark/>
          </w:tcPr>
          <w:p w14:paraId="3ED38EE2" w14:textId="0F50B27E" w:rsidR="00653FD2" w:rsidRPr="00346899" w:rsidRDefault="000D229F" w:rsidP="000D229F">
            <w:pPr>
              <w:spacing w:line="276" w:lineRule="auto"/>
              <w:jc w:val="center"/>
              <w:rPr>
                <w:rFonts w:ascii="Arial" w:eastAsia="Times New Roman" w:hAnsi="Arial"/>
                <w:color w:val="000000"/>
              </w:rPr>
            </w:pPr>
            <w:r>
              <w:rPr>
                <w:rFonts w:ascii="Arial" w:eastAsia="Times New Roman" w:hAnsi="Arial"/>
                <w:color w:val="000000"/>
              </w:rPr>
              <w:t>S</w:t>
            </w:r>
            <w:r w:rsidR="00653FD2" w:rsidRPr="00346899">
              <w:rPr>
                <w:rFonts w:ascii="Arial" w:eastAsia="Times New Roman" w:hAnsi="Arial"/>
                <w:color w:val="000000"/>
              </w:rPr>
              <w:t>ur présentation d’un justificatif</w:t>
            </w:r>
          </w:p>
        </w:tc>
      </w:tr>
      <w:tr w:rsidR="00653FD2" w:rsidRPr="00346899" w14:paraId="288A6D50" w14:textId="77777777" w:rsidTr="00CC040F">
        <w:trPr>
          <w:trHeight w:val="465"/>
        </w:trPr>
        <w:tc>
          <w:tcPr>
            <w:tcW w:w="3828" w:type="dxa"/>
            <w:shd w:val="clear" w:color="auto" w:fill="auto"/>
            <w:vAlign w:val="center"/>
            <w:hideMark/>
          </w:tcPr>
          <w:p w14:paraId="5F976FFB"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  d’un frère, d’une sœur</w:t>
            </w:r>
          </w:p>
        </w:tc>
        <w:tc>
          <w:tcPr>
            <w:tcW w:w="1720" w:type="dxa"/>
            <w:shd w:val="clear" w:color="auto" w:fill="auto"/>
            <w:vAlign w:val="center"/>
            <w:hideMark/>
          </w:tcPr>
          <w:p w14:paraId="4FAFDAA8"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2 jours ouvrables</w:t>
            </w:r>
          </w:p>
        </w:tc>
        <w:tc>
          <w:tcPr>
            <w:tcW w:w="4942" w:type="dxa"/>
            <w:shd w:val="clear" w:color="auto" w:fill="auto"/>
            <w:vAlign w:val="center"/>
            <w:hideMark/>
          </w:tcPr>
          <w:p w14:paraId="28643D25" w14:textId="432CEEFC"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 xml:space="preserve">Possibilité d’un fractionnement </w:t>
            </w:r>
            <w:r w:rsidRPr="00346899">
              <w:rPr>
                <w:rFonts w:ascii="Arial" w:eastAsia="Times New Roman" w:hAnsi="Arial"/>
                <w:color w:val="000000"/>
              </w:rPr>
              <w:br/>
              <w:t>Sur présentation d’un justificatif</w:t>
            </w:r>
          </w:p>
        </w:tc>
      </w:tr>
      <w:tr w:rsidR="00653FD2" w:rsidRPr="00346899" w14:paraId="413F451F" w14:textId="77777777" w:rsidTr="00CC040F">
        <w:trPr>
          <w:trHeight w:val="184"/>
        </w:trPr>
        <w:tc>
          <w:tcPr>
            <w:tcW w:w="3828" w:type="dxa"/>
            <w:shd w:val="clear" w:color="auto" w:fill="auto"/>
            <w:vAlign w:val="center"/>
            <w:hideMark/>
          </w:tcPr>
          <w:p w14:paraId="61906ABB"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 d’un oncle, d'une tante, d'un cousin germain, d’une cousine germaine, d'un neveu, d’une nièce, d'un beau-frère ou d'une belle-sœur</w:t>
            </w:r>
          </w:p>
        </w:tc>
        <w:tc>
          <w:tcPr>
            <w:tcW w:w="1720" w:type="dxa"/>
            <w:shd w:val="clear" w:color="auto" w:fill="auto"/>
            <w:vAlign w:val="center"/>
            <w:hideMark/>
          </w:tcPr>
          <w:p w14:paraId="7C5B6B83"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1 jour ouvrable</w:t>
            </w:r>
          </w:p>
        </w:tc>
        <w:tc>
          <w:tcPr>
            <w:tcW w:w="4942" w:type="dxa"/>
            <w:shd w:val="clear" w:color="auto" w:fill="auto"/>
            <w:vAlign w:val="center"/>
            <w:hideMark/>
          </w:tcPr>
          <w:p w14:paraId="5A3869CA" w14:textId="63577BF6" w:rsidR="00653FD2" w:rsidRPr="00346899" w:rsidRDefault="000D229F" w:rsidP="000D229F">
            <w:pPr>
              <w:spacing w:line="276" w:lineRule="auto"/>
              <w:jc w:val="center"/>
              <w:rPr>
                <w:rFonts w:ascii="Arial" w:eastAsia="Times New Roman" w:hAnsi="Arial"/>
                <w:color w:val="000000"/>
              </w:rPr>
            </w:pPr>
            <w:r>
              <w:rPr>
                <w:rFonts w:ascii="Arial" w:eastAsia="Times New Roman" w:hAnsi="Arial"/>
                <w:color w:val="000000"/>
              </w:rPr>
              <w:t>S</w:t>
            </w:r>
            <w:r w:rsidR="00653FD2" w:rsidRPr="00346899">
              <w:rPr>
                <w:rFonts w:ascii="Arial" w:eastAsia="Times New Roman" w:hAnsi="Arial"/>
                <w:color w:val="000000"/>
              </w:rPr>
              <w:t>ur présentation d’un justificatif</w:t>
            </w:r>
          </w:p>
        </w:tc>
      </w:tr>
      <w:tr w:rsidR="00653FD2" w:rsidRPr="00346899" w14:paraId="74B32950" w14:textId="77777777" w:rsidTr="00CC040F">
        <w:trPr>
          <w:trHeight w:val="315"/>
        </w:trPr>
        <w:tc>
          <w:tcPr>
            <w:tcW w:w="10490" w:type="dxa"/>
            <w:gridSpan w:val="3"/>
            <w:shd w:val="clear" w:color="auto" w:fill="auto"/>
            <w:vAlign w:val="center"/>
            <w:hideMark/>
          </w:tcPr>
          <w:p w14:paraId="334B8ED4" w14:textId="77777777" w:rsidR="00653FD2" w:rsidRPr="00346899" w:rsidRDefault="00653FD2" w:rsidP="000D229F">
            <w:pPr>
              <w:spacing w:line="276" w:lineRule="auto"/>
              <w:jc w:val="center"/>
              <w:rPr>
                <w:rFonts w:ascii="Arial" w:eastAsia="Times New Roman" w:hAnsi="Arial"/>
                <w:b/>
                <w:bCs/>
                <w:color w:val="000000"/>
              </w:rPr>
            </w:pPr>
            <w:r w:rsidRPr="00346899">
              <w:rPr>
                <w:rFonts w:ascii="Arial" w:eastAsia="Times New Roman" w:hAnsi="Arial"/>
                <w:b/>
                <w:bCs/>
                <w:color w:val="000000"/>
              </w:rPr>
              <w:t>Autres</w:t>
            </w:r>
          </w:p>
        </w:tc>
      </w:tr>
      <w:tr w:rsidR="00653FD2" w:rsidRPr="00346899" w14:paraId="150503AB" w14:textId="77777777" w:rsidTr="000D229F">
        <w:trPr>
          <w:trHeight w:val="315"/>
        </w:trPr>
        <w:tc>
          <w:tcPr>
            <w:tcW w:w="3828" w:type="dxa"/>
            <w:vAlign w:val="center"/>
            <w:hideMark/>
          </w:tcPr>
          <w:p w14:paraId="1844DB26"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Déménagement de l’agent</w:t>
            </w:r>
          </w:p>
        </w:tc>
        <w:tc>
          <w:tcPr>
            <w:tcW w:w="1720" w:type="dxa"/>
            <w:vAlign w:val="center"/>
            <w:hideMark/>
          </w:tcPr>
          <w:p w14:paraId="249808AA"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1 jour ouvrable</w:t>
            </w:r>
          </w:p>
        </w:tc>
        <w:tc>
          <w:tcPr>
            <w:tcW w:w="4942" w:type="dxa"/>
            <w:vAlign w:val="center"/>
            <w:hideMark/>
          </w:tcPr>
          <w:p w14:paraId="77911CA6" w14:textId="3D3C1255"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Sur présentation d’un justificatif</w:t>
            </w:r>
          </w:p>
        </w:tc>
      </w:tr>
      <w:tr w:rsidR="00653FD2" w:rsidRPr="00346899" w14:paraId="47E4DD7E" w14:textId="77777777" w:rsidTr="000D229F">
        <w:trPr>
          <w:trHeight w:val="315"/>
        </w:trPr>
        <w:tc>
          <w:tcPr>
            <w:tcW w:w="3828" w:type="dxa"/>
            <w:vAlign w:val="center"/>
            <w:hideMark/>
          </w:tcPr>
          <w:p w14:paraId="7C6A783B" w14:textId="16C0D4AC"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Accompagner un enfant à un lieu de cure</w:t>
            </w:r>
          </w:p>
        </w:tc>
        <w:tc>
          <w:tcPr>
            <w:tcW w:w="1720" w:type="dxa"/>
            <w:vAlign w:val="center"/>
            <w:hideMark/>
          </w:tcPr>
          <w:p w14:paraId="1B9369B8"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2 jours ouvrables</w:t>
            </w:r>
          </w:p>
        </w:tc>
        <w:tc>
          <w:tcPr>
            <w:tcW w:w="4942" w:type="dxa"/>
            <w:vAlign w:val="center"/>
            <w:hideMark/>
          </w:tcPr>
          <w:p w14:paraId="014B7C1C" w14:textId="1B2644C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Sur présentation d’un justificatif</w:t>
            </w:r>
          </w:p>
        </w:tc>
      </w:tr>
      <w:tr w:rsidR="00653FD2" w:rsidRPr="00346899" w14:paraId="784A5C3B" w14:textId="77777777" w:rsidTr="000D229F">
        <w:trPr>
          <w:trHeight w:val="733"/>
        </w:trPr>
        <w:tc>
          <w:tcPr>
            <w:tcW w:w="3828" w:type="dxa"/>
            <w:vAlign w:val="center"/>
            <w:hideMark/>
          </w:tcPr>
          <w:p w14:paraId="321201C4" w14:textId="7EAB94BC"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Don du sang, de plaquettes, de plasma</w:t>
            </w:r>
          </w:p>
        </w:tc>
        <w:tc>
          <w:tcPr>
            <w:tcW w:w="1720" w:type="dxa"/>
            <w:vAlign w:val="center"/>
            <w:hideMark/>
          </w:tcPr>
          <w:p w14:paraId="77DA9D15"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Dans la limite d’une demi-journée</w:t>
            </w:r>
          </w:p>
        </w:tc>
        <w:tc>
          <w:tcPr>
            <w:tcW w:w="4942" w:type="dxa"/>
            <w:vAlign w:val="center"/>
            <w:hideMark/>
          </w:tcPr>
          <w:p w14:paraId="18C92984" w14:textId="17C4FECB"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Sur présentation d’un justificatif</w:t>
            </w:r>
            <w:r w:rsidRPr="00346899">
              <w:rPr>
                <w:rFonts w:ascii="Arial" w:eastAsia="Times New Roman" w:hAnsi="Arial"/>
                <w:color w:val="000000"/>
              </w:rPr>
              <w:br/>
              <w:t>Un nombre limité d’absences peut être envisagé pour éviter tout abus. Attention, le retour de l’agent sur son poste peut nécessiter des aménagements particuliers</w:t>
            </w:r>
          </w:p>
        </w:tc>
      </w:tr>
      <w:tr w:rsidR="00653FD2" w:rsidRPr="00346899" w14:paraId="3FF7019F" w14:textId="77777777" w:rsidTr="000D229F">
        <w:trPr>
          <w:trHeight w:val="465"/>
        </w:trPr>
        <w:tc>
          <w:tcPr>
            <w:tcW w:w="3828" w:type="dxa"/>
            <w:vAlign w:val="center"/>
            <w:hideMark/>
          </w:tcPr>
          <w:p w14:paraId="57C134E0"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Concours et examens en rapport avec l'administration locale</w:t>
            </w:r>
          </w:p>
        </w:tc>
        <w:tc>
          <w:tcPr>
            <w:tcW w:w="1720" w:type="dxa"/>
            <w:vAlign w:val="center"/>
            <w:hideMark/>
          </w:tcPr>
          <w:p w14:paraId="2A164F84"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Le(s) jours(s) des épreuves</w:t>
            </w:r>
          </w:p>
        </w:tc>
        <w:tc>
          <w:tcPr>
            <w:tcW w:w="4942" w:type="dxa"/>
            <w:vAlign w:val="center"/>
            <w:hideMark/>
          </w:tcPr>
          <w:p w14:paraId="34F54223"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Autorisation susceptible d'être accordée sur présentation d’un justificatif</w:t>
            </w:r>
          </w:p>
        </w:tc>
      </w:tr>
      <w:tr w:rsidR="00653FD2" w:rsidRPr="00346899" w14:paraId="50438C3D" w14:textId="77777777" w:rsidTr="000D229F">
        <w:trPr>
          <w:trHeight w:val="1054"/>
        </w:trPr>
        <w:tc>
          <w:tcPr>
            <w:tcW w:w="3828" w:type="dxa"/>
            <w:vAlign w:val="center"/>
            <w:hideMark/>
          </w:tcPr>
          <w:p w14:paraId="0206007D" w14:textId="3EBCE318"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Représentant de parents d'élèves aux conseils d'école, d'administration, de classe et commissions permanentes des lycées et collèges</w:t>
            </w:r>
            <w:r w:rsidRPr="00346899">
              <w:rPr>
                <w:rFonts w:ascii="Arial" w:eastAsia="Times New Roman" w:hAnsi="Arial"/>
                <w:color w:val="000000"/>
              </w:rPr>
              <w:br/>
            </w:r>
            <w:r w:rsidRPr="00346899">
              <w:rPr>
                <w:rFonts w:ascii="Arial" w:eastAsia="Times New Roman" w:hAnsi="Arial"/>
                <w:color w:val="000000"/>
              </w:rPr>
              <w:lastRenderedPageBreak/>
              <w:t>Commission spéciale pour l'organisation des élections aux conseils d'école.</w:t>
            </w:r>
          </w:p>
        </w:tc>
        <w:tc>
          <w:tcPr>
            <w:tcW w:w="1720" w:type="dxa"/>
            <w:vAlign w:val="center"/>
            <w:hideMark/>
          </w:tcPr>
          <w:p w14:paraId="3B4D7914"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lastRenderedPageBreak/>
              <w:t>Durée de la réunion</w:t>
            </w:r>
          </w:p>
        </w:tc>
        <w:tc>
          <w:tcPr>
            <w:tcW w:w="4942" w:type="dxa"/>
            <w:vAlign w:val="center"/>
            <w:hideMark/>
          </w:tcPr>
          <w:p w14:paraId="262ABA8D" w14:textId="77777777" w:rsidR="00653FD2" w:rsidRPr="00346899" w:rsidRDefault="00653FD2" w:rsidP="000D229F">
            <w:pPr>
              <w:spacing w:line="276" w:lineRule="auto"/>
              <w:jc w:val="center"/>
              <w:rPr>
                <w:rFonts w:ascii="Arial" w:eastAsia="Times New Roman" w:hAnsi="Arial"/>
                <w:color w:val="000000"/>
              </w:rPr>
            </w:pPr>
            <w:r w:rsidRPr="00346899">
              <w:rPr>
                <w:rFonts w:ascii="Arial" w:eastAsia="Times New Roman" w:hAnsi="Arial"/>
                <w:color w:val="000000"/>
              </w:rPr>
              <w:t>Autorisation susceptible d'être accordée sur présentation de la convocation et sous réserve des nécessités du service</w:t>
            </w:r>
          </w:p>
        </w:tc>
      </w:tr>
    </w:tbl>
    <w:p w14:paraId="0BEC91A4" w14:textId="77777777" w:rsidR="00653FD2" w:rsidRDefault="00653FD2" w:rsidP="00346899">
      <w:pPr>
        <w:spacing w:line="276" w:lineRule="auto"/>
        <w:ind w:right="1"/>
        <w:jc w:val="both"/>
        <w:rPr>
          <w:rFonts w:ascii="Arial" w:hAnsi="Arial"/>
        </w:rPr>
      </w:pPr>
    </w:p>
    <w:p w14:paraId="6A1446B9" w14:textId="4A67D1E8" w:rsidR="00F2125E" w:rsidRPr="00346899" w:rsidRDefault="00964CF9" w:rsidP="00346899">
      <w:pPr>
        <w:spacing w:line="276" w:lineRule="auto"/>
        <w:ind w:right="1"/>
        <w:jc w:val="both"/>
        <w:rPr>
          <w:rFonts w:ascii="Arial" w:hAnsi="Arial"/>
        </w:rPr>
      </w:pPr>
      <w:r w:rsidRPr="00346899">
        <w:rPr>
          <w:rFonts w:ascii="Arial" w:hAnsi="Arial"/>
        </w:rPr>
        <w:t xml:space="preserve">Dans ces 3 cas, l'agent bénéficie de 2 fois les obligations hebdomadaires de service + 2 jours. Il doit apporter la preuve de sa situation : décision de justice, certificat d'inscription à </w:t>
      </w:r>
      <w:r w:rsidR="00845287" w:rsidRPr="00346899">
        <w:rPr>
          <w:rFonts w:ascii="Arial" w:hAnsi="Arial"/>
        </w:rPr>
        <w:t>Pôle Emploi</w:t>
      </w:r>
      <w:r w:rsidRPr="00346899">
        <w:rPr>
          <w:rFonts w:ascii="Arial" w:hAnsi="Arial"/>
        </w:rPr>
        <w:t xml:space="preserve">, attestation de l'employeur, certificat sur l'honneur, .... </w:t>
      </w:r>
    </w:p>
    <w:p w14:paraId="51140A70" w14:textId="26564191" w:rsidR="009400D7" w:rsidRPr="00346899" w:rsidRDefault="00653FD2" w:rsidP="00346899">
      <w:pPr>
        <w:pStyle w:val="Paragraphedeliste"/>
        <w:numPr>
          <w:ilvl w:val="0"/>
          <w:numId w:val="21"/>
        </w:numPr>
        <w:spacing w:line="276" w:lineRule="auto"/>
        <w:ind w:right="1"/>
        <w:jc w:val="both"/>
        <w:rPr>
          <w:rFonts w:ascii="Arial" w:hAnsi="Arial"/>
        </w:rPr>
      </w:pPr>
      <w:r w:rsidRPr="00346899">
        <w:rPr>
          <w:rFonts w:ascii="Arial" w:hAnsi="Arial"/>
        </w:rPr>
        <w:t>Agent</w:t>
      </w:r>
      <w:r w:rsidR="00964CF9" w:rsidRPr="00346899">
        <w:rPr>
          <w:rFonts w:ascii="Arial" w:hAnsi="Arial"/>
        </w:rPr>
        <w:t xml:space="preserve"> dont le conjoint bénéficie d'un nombre d'autorisations rémunéré</w:t>
      </w:r>
      <w:r w:rsidR="00F2125E" w:rsidRPr="00346899">
        <w:rPr>
          <w:rFonts w:ascii="Arial" w:hAnsi="Arial"/>
        </w:rPr>
        <w:t xml:space="preserve">es inférieur à celui de l'agent : l’agent </w:t>
      </w:r>
      <w:r w:rsidR="00964CF9" w:rsidRPr="00346899">
        <w:rPr>
          <w:rFonts w:ascii="Arial" w:hAnsi="Arial"/>
        </w:rPr>
        <w:t xml:space="preserve">peut </w:t>
      </w:r>
      <w:r w:rsidR="00F2125E" w:rsidRPr="00346899">
        <w:rPr>
          <w:rFonts w:ascii="Arial" w:hAnsi="Arial"/>
        </w:rPr>
        <w:t>bénéficier de l</w:t>
      </w:r>
      <w:r w:rsidR="00964CF9" w:rsidRPr="00346899">
        <w:rPr>
          <w:rFonts w:ascii="Arial" w:hAnsi="Arial"/>
        </w:rPr>
        <w:t xml:space="preserve">a différence entre : 2 fois ses obligations hebdomadaires + 2 jours et le nombre de jours auquel son conjoint a droit. </w:t>
      </w:r>
    </w:p>
    <w:p w14:paraId="46595FB4" w14:textId="1BF86CD9" w:rsidR="009400D7" w:rsidRPr="00346899" w:rsidRDefault="00653FD2" w:rsidP="00346899">
      <w:pPr>
        <w:pStyle w:val="Paragraphedeliste"/>
        <w:numPr>
          <w:ilvl w:val="0"/>
          <w:numId w:val="21"/>
        </w:numPr>
        <w:spacing w:line="276" w:lineRule="auto"/>
        <w:ind w:right="1"/>
        <w:jc w:val="both"/>
        <w:rPr>
          <w:rFonts w:ascii="Arial" w:hAnsi="Arial"/>
        </w:rPr>
      </w:pPr>
      <w:r w:rsidRPr="00346899">
        <w:rPr>
          <w:rFonts w:ascii="Arial" w:hAnsi="Arial"/>
        </w:rPr>
        <w:t>Autorisations</w:t>
      </w:r>
      <w:r w:rsidR="00F2125E" w:rsidRPr="00346899">
        <w:rPr>
          <w:rFonts w:ascii="Arial" w:hAnsi="Arial"/>
        </w:rPr>
        <w:t xml:space="preserve"> non fractionnées : d</w:t>
      </w:r>
      <w:r w:rsidR="00964CF9" w:rsidRPr="00346899">
        <w:rPr>
          <w:rFonts w:ascii="Arial" w:hAnsi="Arial"/>
        </w:rPr>
        <w:t xml:space="preserve">ans ce cas, chaque agent peut bénéficier de 8 jours consécutifs. Ce chiffre est porté à 15 jours consécutifs pour les agents assumant seuls la charge d'un ou plusieurs enfants ou dont le conjoint ne peut prétendre à aucune autorisation rémunérée. </w:t>
      </w:r>
    </w:p>
    <w:p w14:paraId="1C8D9FC8" w14:textId="5C19EC42" w:rsidR="003C3888" w:rsidRPr="00346899" w:rsidRDefault="00653FD2" w:rsidP="00346899">
      <w:pPr>
        <w:pStyle w:val="Paragraphedeliste"/>
        <w:numPr>
          <w:ilvl w:val="0"/>
          <w:numId w:val="21"/>
        </w:numPr>
        <w:spacing w:line="276" w:lineRule="auto"/>
        <w:ind w:right="1"/>
        <w:jc w:val="both"/>
        <w:rPr>
          <w:rFonts w:ascii="Arial" w:hAnsi="Arial"/>
        </w:rPr>
      </w:pPr>
      <w:r w:rsidRPr="00346899">
        <w:rPr>
          <w:rFonts w:ascii="Arial" w:hAnsi="Arial"/>
        </w:rPr>
        <w:t>Cas</w:t>
      </w:r>
      <w:r w:rsidR="00964CF9" w:rsidRPr="00346899">
        <w:rPr>
          <w:rFonts w:ascii="Arial" w:hAnsi="Arial"/>
        </w:rPr>
        <w:t xml:space="preserve"> exceptionnels : Exceptionnellement, le nombre d'autorisations d'absence peut être porté à 15 jours consécutifs pour chaque agent et 28 jours consécutifs pour les agents seuls ou dont le conjoint n'a aucun droit. Les jours pris au-delà du droit commun viennent en déduction des droits à congé annuel.</w:t>
      </w:r>
    </w:p>
    <w:p w14:paraId="7D20D1EA" w14:textId="2D57309E" w:rsidR="00D177B7" w:rsidRPr="00346899" w:rsidRDefault="00964CF9" w:rsidP="00346899">
      <w:pPr>
        <w:pStyle w:val="Paragraphedeliste"/>
        <w:spacing w:line="276" w:lineRule="auto"/>
        <w:ind w:left="709" w:right="1"/>
        <w:jc w:val="both"/>
        <w:rPr>
          <w:rFonts w:ascii="Arial" w:eastAsia="Times New Roman" w:hAnsi="Arial"/>
        </w:rPr>
      </w:pPr>
      <w:r w:rsidRPr="00346899">
        <w:rPr>
          <w:rFonts w:ascii="Arial" w:hAnsi="Arial"/>
        </w:rPr>
        <w:t>Au-delà de 28 jours, les fonctionnaires sont placés en disponibilité et les agents non titulaires en congé non rémunéré. Il appartient à l'autorité territoriale d'apprécier les cas exceptionnels.</w:t>
      </w:r>
    </w:p>
    <w:p w14:paraId="6E4267C9" w14:textId="77777777" w:rsidR="00D177B7" w:rsidRPr="00346899" w:rsidRDefault="00D177B7" w:rsidP="00346899">
      <w:pPr>
        <w:spacing w:line="276" w:lineRule="auto"/>
        <w:ind w:left="708" w:right="1"/>
        <w:jc w:val="both"/>
        <w:rPr>
          <w:rFonts w:ascii="Arial" w:eastAsia="Times New Roman" w:hAnsi="Arial"/>
        </w:rPr>
      </w:pPr>
    </w:p>
    <w:p w14:paraId="5D3C2746" w14:textId="1D73EF8F" w:rsidR="0047795D" w:rsidRDefault="0047795D" w:rsidP="00346899">
      <w:pPr>
        <w:spacing w:line="276" w:lineRule="auto"/>
        <w:ind w:right="1"/>
        <w:jc w:val="both"/>
        <w:rPr>
          <w:rFonts w:ascii="Arial" w:eastAsia="Times New Roman" w:hAnsi="Arial"/>
          <w:i/>
          <w:color w:val="4472C4" w:themeColor="accent1"/>
        </w:rPr>
      </w:pPr>
      <w:r w:rsidRPr="00346899">
        <w:rPr>
          <w:rFonts w:ascii="Arial" w:eastAsia="Times New Roman" w:hAnsi="Arial"/>
          <w:i/>
          <w:color w:val="4472C4" w:themeColor="accent1"/>
        </w:rPr>
        <w:t>(Rappeler la liste des autorisations spéciales d’absence propre à la collectivité ou l’établissement)</w:t>
      </w:r>
    </w:p>
    <w:p w14:paraId="03BA0FC7" w14:textId="77777777" w:rsidR="00653FD2" w:rsidRPr="00346899" w:rsidRDefault="00653FD2" w:rsidP="00346899">
      <w:pPr>
        <w:spacing w:line="276" w:lineRule="auto"/>
        <w:ind w:right="1"/>
        <w:jc w:val="both"/>
        <w:rPr>
          <w:rFonts w:ascii="Arial" w:eastAsia="Times New Roman" w:hAnsi="Arial"/>
        </w:rPr>
      </w:pPr>
    </w:p>
    <w:p w14:paraId="7A3D7ED9" w14:textId="1DFEB131" w:rsidR="0047795D" w:rsidRDefault="0047795D" w:rsidP="00346899">
      <w:pPr>
        <w:spacing w:line="276" w:lineRule="auto"/>
        <w:ind w:right="1"/>
        <w:jc w:val="both"/>
        <w:rPr>
          <w:rFonts w:ascii="Arial" w:eastAsia="Times New Roman" w:hAnsi="Arial"/>
        </w:rPr>
      </w:pPr>
      <w:r w:rsidRPr="00346899">
        <w:rPr>
          <w:rFonts w:ascii="Arial" w:eastAsia="Times New Roman" w:hAnsi="Arial"/>
          <w:i/>
          <w:color w:val="4472C4" w:themeColor="accent1"/>
        </w:rPr>
        <w:t>(</w:t>
      </w:r>
      <w:r w:rsidR="00653FD2">
        <w:rPr>
          <w:rFonts w:ascii="Arial" w:eastAsia="Times New Roman" w:hAnsi="Arial"/>
          <w:i/>
          <w:color w:val="4472C4" w:themeColor="accent1"/>
        </w:rPr>
        <w:t xml:space="preserve">À </w:t>
      </w:r>
      <w:r w:rsidRPr="00346899">
        <w:rPr>
          <w:rFonts w:ascii="Arial" w:eastAsia="Times New Roman" w:hAnsi="Arial"/>
          <w:i/>
          <w:color w:val="4472C4" w:themeColor="accent1"/>
        </w:rPr>
        <w:t xml:space="preserve">défaut de dispositif propre) </w:t>
      </w:r>
      <w:r w:rsidR="003B007A" w:rsidRPr="00346899">
        <w:rPr>
          <w:rFonts w:ascii="Arial" w:eastAsia="Times New Roman" w:hAnsi="Arial"/>
        </w:rPr>
        <w:t xml:space="preserve">En l’absence de dispositif propre à la collectivité ou l’établissement, le tableau ci-après recense la liste des autorisations spéciales d’absence établie par le Comité Technique lors de sa séance du 17 septembre 2013 : </w:t>
      </w:r>
    </w:p>
    <w:p w14:paraId="4EE0689C" w14:textId="77777777" w:rsidR="00653FD2" w:rsidRPr="00346899" w:rsidRDefault="00653FD2" w:rsidP="00346899">
      <w:pPr>
        <w:spacing w:line="276" w:lineRule="auto"/>
        <w:ind w:right="1"/>
        <w:jc w:val="both"/>
        <w:rPr>
          <w:rFonts w:ascii="Arial" w:eastAsia="Times New Roman" w:hAnsi="Arial"/>
        </w:rPr>
      </w:pPr>
    </w:p>
    <w:p w14:paraId="79072423" w14:textId="77777777" w:rsidR="005E688D" w:rsidRPr="00346899" w:rsidRDefault="005E688D" w:rsidP="00346899">
      <w:pPr>
        <w:spacing w:line="276" w:lineRule="auto"/>
        <w:ind w:right="1"/>
        <w:jc w:val="both"/>
        <w:rPr>
          <w:rFonts w:ascii="Arial" w:eastAsia="Times New Roman" w:hAnsi="Arial"/>
        </w:rPr>
      </w:pPr>
      <w:r w:rsidRPr="00346899">
        <w:rPr>
          <w:rFonts w:ascii="Arial" w:eastAsia="Times New Roman" w:hAnsi="Arial"/>
        </w:rPr>
        <w:t>Le terme « conjoint » fait référence à l’époux ou l’épouse, le cotitulaire d’un Pacs et le concubin notoire.</w:t>
      </w:r>
    </w:p>
    <w:p w14:paraId="4FD7803C" w14:textId="5E920716" w:rsidR="005E688D" w:rsidRDefault="005E688D" w:rsidP="00346899">
      <w:pPr>
        <w:spacing w:line="276" w:lineRule="auto"/>
        <w:ind w:right="1"/>
        <w:jc w:val="both"/>
        <w:rPr>
          <w:rFonts w:ascii="Arial" w:eastAsia="Times New Roman" w:hAnsi="Arial"/>
        </w:rPr>
      </w:pPr>
      <w:r w:rsidRPr="00346899">
        <w:rPr>
          <w:rFonts w:ascii="Arial" w:eastAsia="Times New Roman" w:hAnsi="Arial"/>
        </w:rPr>
        <w:t>Le terme « enfant » renvoie quant à lui aux enfants légitimes, naturels, adoptés ou issus d’une recomposition familiale.</w:t>
      </w:r>
    </w:p>
    <w:p w14:paraId="2326AE70" w14:textId="77777777" w:rsidR="00653FD2" w:rsidRPr="00346899" w:rsidRDefault="00653FD2" w:rsidP="00346899">
      <w:pPr>
        <w:spacing w:line="276" w:lineRule="auto"/>
        <w:ind w:right="1"/>
        <w:jc w:val="both"/>
        <w:rPr>
          <w:rFonts w:ascii="Arial" w:eastAsia="Times New Roman" w:hAnsi="Arial"/>
        </w:rPr>
      </w:pPr>
    </w:p>
    <w:p w14:paraId="7C7D99AE" w14:textId="77777777" w:rsidR="005E688D" w:rsidRPr="00346899" w:rsidRDefault="005E688D" w:rsidP="00653FD2">
      <w:pPr>
        <w:pStyle w:val="Titre2"/>
        <w:rPr>
          <w:rFonts w:eastAsia="Times New Roman"/>
        </w:rPr>
      </w:pPr>
      <w:bookmarkStart w:id="41" w:name="_Toc109810564"/>
      <w:r w:rsidRPr="00346899">
        <w:rPr>
          <w:rFonts w:eastAsia="Times New Roman"/>
        </w:rPr>
        <w:t xml:space="preserve">Article </w:t>
      </w:r>
      <w:r w:rsidR="00E64443" w:rsidRPr="00346899">
        <w:rPr>
          <w:rFonts w:eastAsia="Times New Roman"/>
        </w:rPr>
        <w:t>7</w:t>
      </w:r>
      <w:r w:rsidRPr="00346899">
        <w:rPr>
          <w:rFonts w:eastAsia="Times New Roman"/>
        </w:rPr>
        <w:t>.2 – Modalités d’octroi</w:t>
      </w:r>
      <w:bookmarkEnd w:id="41"/>
    </w:p>
    <w:p w14:paraId="2437B959" w14:textId="77777777" w:rsidR="003C3888" w:rsidRPr="00346899" w:rsidRDefault="003C3888" w:rsidP="00346899">
      <w:pPr>
        <w:spacing w:line="276" w:lineRule="auto"/>
        <w:ind w:right="1"/>
        <w:jc w:val="both"/>
        <w:rPr>
          <w:rFonts w:ascii="Arial" w:eastAsia="Times New Roman" w:hAnsi="Arial"/>
          <w:b/>
        </w:rPr>
      </w:pPr>
    </w:p>
    <w:p w14:paraId="797DB1A0" w14:textId="77777777" w:rsidR="005E688D" w:rsidRPr="00346899" w:rsidRDefault="005E688D" w:rsidP="00346899">
      <w:pPr>
        <w:spacing w:line="276" w:lineRule="auto"/>
        <w:ind w:right="1"/>
        <w:jc w:val="both"/>
        <w:rPr>
          <w:rFonts w:ascii="Arial" w:eastAsia="Times New Roman" w:hAnsi="Arial"/>
        </w:rPr>
      </w:pPr>
      <w:r w:rsidRPr="00346899">
        <w:rPr>
          <w:rFonts w:ascii="Arial" w:eastAsia="Times New Roman" w:hAnsi="Arial"/>
        </w:rPr>
        <w:t>Les autorisations spéciales d’absence seront accordées sur demande adressée à l’autorité territoriale accompagnée du (des) justificatif(s) adéquat(s).</w:t>
      </w:r>
    </w:p>
    <w:p w14:paraId="66144C6C" w14:textId="77777777" w:rsidR="005E688D" w:rsidRPr="00346899" w:rsidRDefault="005E688D" w:rsidP="00346899">
      <w:pPr>
        <w:spacing w:line="276" w:lineRule="auto"/>
        <w:ind w:right="1"/>
        <w:jc w:val="both"/>
        <w:rPr>
          <w:rFonts w:ascii="Arial" w:eastAsia="Times New Roman" w:hAnsi="Arial"/>
        </w:rPr>
      </w:pPr>
    </w:p>
    <w:p w14:paraId="33C4AA78" w14:textId="77777777" w:rsidR="005E688D" w:rsidRPr="00346899" w:rsidRDefault="005E688D" w:rsidP="00346899">
      <w:pPr>
        <w:spacing w:line="276" w:lineRule="auto"/>
        <w:ind w:right="1"/>
        <w:jc w:val="both"/>
        <w:rPr>
          <w:rFonts w:ascii="Arial" w:eastAsia="Times New Roman" w:hAnsi="Arial"/>
        </w:rPr>
      </w:pPr>
      <w:r w:rsidRPr="00346899">
        <w:rPr>
          <w:rFonts w:ascii="Arial" w:eastAsia="Times New Roman" w:hAnsi="Arial"/>
        </w:rPr>
        <w:t>Sauf autorisations spéciales de droit, elles interviendront sous réserve des nécessités de service.</w:t>
      </w:r>
    </w:p>
    <w:p w14:paraId="1ACC9244" w14:textId="77777777" w:rsidR="005E688D" w:rsidRPr="00346899" w:rsidRDefault="005E688D" w:rsidP="00346899">
      <w:pPr>
        <w:spacing w:line="276" w:lineRule="auto"/>
        <w:ind w:right="1"/>
        <w:jc w:val="both"/>
        <w:rPr>
          <w:rFonts w:ascii="Arial" w:eastAsia="Times New Roman" w:hAnsi="Arial"/>
        </w:rPr>
      </w:pPr>
    </w:p>
    <w:p w14:paraId="3513F7EC" w14:textId="77777777" w:rsidR="005E688D" w:rsidRPr="00346899" w:rsidRDefault="005E688D" w:rsidP="00346899">
      <w:pPr>
        <w:spacing w:line="276" w:lineRule="auto"/>
        <w:ind w:right="1"/>
        <w:jc w:val="both"/>
        <w:rPr>
          <w:rFonts w:ascii="Arial" w:eastAsia="Times New Roman" w:hAnsi="Arial"/>
        </w:rPr>
      </w:pPr>
      <w:r w:rsidRPr="00346899">
        <w:rPr>
          <w:rFonts w:ascii="Arial" w:eastAsia="Times New Roman" w:hAnsi="Arial"/>
        </w:rPr>
        <w:t>Les autorisations spéciales d’absence ne pourront, par ailleurs, être accordées que dans la mesure où les bénéficiaires auraient dû exercer leurs fonctions au moment où les circonstances justifiant l’octroi se sont produites. Dès lors, les autorisations spéciales d’absence ne pourront être accordées pendant un congé annuel ou faire l’objet d’une récupération ou d’un report.</w:t>
      </w:r>
    </w:p>
    <w:p w14:paraId="5A1ADB92" w14:textId="77777777" w:rsidR="005E688D" w:rsidRPr="00346899" w:rsidRDefault="005E688D" w:rsidP="00346899">
      <w:pPr>
        <w:spacing w:line="276" w:lineRule="auto"/>
        <w:ind w:right="1"/>
        <w:jc w:val="both"/>
        <w:rPr>
          <w:rFonts w:ascii="Arial" w:eastAsia="Times New Roman" w:hAnsi="Arial"/>
        </w:rPr>
      </w:pPr>
    </w:p>
    <w:p w14:paraId="53664AC7" w14:textId="77777777" w:rsidR="005E688D" w:rsidRPr="00346899" w:rsidRDefault="005E688D" w:rsidP="000D229F">
      <w:pPr>
        <w:pStyle w:val="Titre2"/>
        <w:rPr>
          <w:rFonts w:eastAsia="Times New Roman"/>
        </w:rPr>
      </w:pPr>
      <w:bookmarkStart w:id="42" w:name="_Toc109810565"/>
      <w:r w:rsidRPr="00346899">
        <w:rPr>
          <w:rFonts w:eastAsia="Times New Roman"/>
        </w:rPr>
        <w:t xml:space="preserve">Article </w:t>
      </w:r>
      <w:r w:rsidR="00E64443" w:rsidRPr="00346899">
        <w:rPr>
          <w:rFonts w:eastAsia="Times New Roman"/>
        </w:rPr>
        <w:t>7</w:t>
      </w:r>
      <w:r w:rsidRPr="00346899">
        <w:rPr>
          <w:rFonts w:eastAsia="Times New Roman"/>
        </w:rPr>
        <w:t>.3 – Situation de l’agent autorisé à s’absenter</w:t>
      </w:r>
      <w:bookmarkEnd w:id="42"/>
    </w:p>
    <w:p w14:paraId="08CE536B" w14:textId="77777777" w:rsidR="003C3888" w:rsidRPr="00346899" w:rsidRDefault="003C3888" w:rsidP="00346899">
      <w:pPr>
        <w:spacing w:line="276" w:lineRule="auto"/>
        <w:ind w:right="1"/>
        <w:jc w:val="both"/>
        <w:rPr>
          <w:rFonts w:ascii="Arial" w:eastAsia="Times New Roman" w:hAnsi="Arial"/>
          <w:b/>
        </w:rPr>
      </w:pPr>
    </w:p>
    <w:p w14:paraId="3719B6AE" w14:textId="1C56BF9B" w:rsidR="00F2125E" w:rsidRPr="00346899" w:rsidRDefault="005E688D" w:rsidP="00346899">
      <w:pPr>
        <w:spacing w:line="276" w:lineRule="auto"/>
        <w:ind w:right="1"/>
        <w:jc w:val="both"/>
        <w:rPr>
          <w:rFonts w:ascii="Arial" w:eastAsia="Times New Roman" w:hAnsi="Arial"/>
        </w:rPr>
      </w:pPr>
      <w:r w:rsidRPr="00346899">
        <w:rPr>
          <w:rFonts w:ascii="Arial" w:eastAsia="Times New Roman" w:hAnsi="Arial"/>
        </w:rPr>
        <w:t xml:space="preserve">Pendant l’autorisation spéciale d’absence, l’agent sera réputé être maintenu en position d’activité et l’absence sera considérée comme service accompli sans </w:t>
      </w:r>
      <w:r w:rsidR="00F2125E" w:rsidRPr="00346899">
        <w:rPr>
          <w:rFonts w:ascii="Arial" w:eastAsia="Times New Roman" w:hAnsi="Arial"/>
        </w:rPr>
        <w:t>réduction des</w:t>
      </w:r>
      <w:r w:rsidRPr="00346899">
        <w:rPr>
          <w:rFonts w:ascii="Arial" w:eastAsia="Times New Roman" w:hAnsi="Arial"/>
        </w:rPr>
        <w:t xml:space="preserve"> droits à congés annuels.</w:t>
      </w:r>
    </w:p>
    <w:sectPr w:rsidR="00F2125E" w:rsidRPr="00346899" w:rsidSect="000D229F">
      <w:headerReference w:type="default" r:id="rId8"/>
      <w:footerReference w:type="default" r:id="rId9"/>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25DC" w14:textId="77777777" w:rsidR="006F1CAC" w:rsidRDefault="006F1CAC" w:rsidP="00741F9B">
      <w:r>
        <w:separator/>
      </w:r>
    </w:p>
  </w:endnote>
  <w:endnote w:type="continuationSeparator" w:id="0">
    <w:p w14:paraId="6CC513F9" w14:textId="77777777" w:rsidR="006F1CAC" w:rsidRDefault="006F1CAC" w:rsidP="0074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933305"/>
      <w:docPartObj>
        <w:docPartGallery w:val="Page Numbers (Bottom of Page)"/>
        <w:docPartUnique/>
      </w:docPartObj>
    </w:sdtPr>
    <w:sdtEndPr>
      <w:rPr>
        <w:rFonts w:ascii="Arial" w:hAnsi="Arial"/>
      </w:rPr>
    </w:sdtEndPr>
    <w:sdtContent>
      <w:p w14:paraId="3FEB8342" w14:textId="1BFBABAF" w:rsidR="006F1CAC" w:rsidRPr="000D229F" w:rsidRDefault="006F1CAC">
        <w:pPr>
          <w:pStyle w:val="Pieddepage"/>
          <w:jc w:val="right"/>
          <w:rPr>
            <w:rFonts w:ascii="Arial" w:hAnsi="Arial"/>
          </w:rPr>
        </w:pPr>
        <w:r w:rsidRPr="000D229F">
          <w:rPr>
            <w:rFonts w:ascii="Arial" w:hAnsi="Arial"/>
          </w:rPr>
          <w:fldChar w:fldCharType="begin"/>
        </w:r>
        <w:r w:rsidRPr="000D229F">
          <w:rPr>
            <w:rFonts w:ascii="Arial" w:hAnsi="Arial"/>
          </w:rPr>
          <w:instrText>PAGE   \* MERGEFORMAT</w:instrText>
        </w:r>
        <w:r w:rsidRPr="000D229F">
          <w:rPr>
            <w:rFonts w:ascii="Arial" w:hAnsi="Arial"/>
          </w:rPr>
          <w:fldChar w:fldCharType="separate"/>
        </w:r>
        <w:r w:rsidR="00AF49E3" w:rsidRPr="000D229F">
          <w:rPr>
            <w:rFonts w:ascii="Arial" w:hAnsi="Arial"/>
            <w:noProof/>
          </w:rPr>
          <w:t>18</w:t>
        </w:r>
        <w:r w:rsidRPr="000D229F">
          <w:rPr>
            <w:rFonts w:ascii="Arial" w:hAnsi="Arial"/>
          </w:rPr>
          <w:fldChar w:fldCharType="end"/>
        </w:r>
      </w:p>
    </w:sdtContent>
  </w:sdt>
  <w:p w14:paraId="012913BA" w14:textId="77777777" w:rsidR="006F1CAC" w:rsidRDefault="006F1C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90C" w14:textId="77777777" w:rsidR="006F1CAC" w:rsidRDefault="006F1CAC" w:rsidP="00741F9B">
      <w:r>
        <w:separator/>
      </w:r>
    </w:p>
  </w:footnote>
  <w:footnote w:type="continuationSeparator" w:id="0">
    <w:p w14:paraId="3C9B7932" w14:textId="77777777" w:rsidR="006F1CAC" w:rsidRDefault="006F1CAC" w:rsidP="0074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E0A7" w14:textId="77777777" w:rsidR="006F1CAC" w:rsidRDefault="006F1CAC">
    <w:pPr>
      <w:pStyle w:val="En-tte"/>
    </w:pPr>
    <w:r>
      <w:t xml:space="preserve"> </w:t>
    </w:r>
  </w:p>
  <w:p w14:paraId="665E2502" w14:textId="77777777" w:rsidR="006F1CAC" w:rsidRDefault="006F1C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2"/>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3"/>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4"/>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DE004CB"/>
    <w:multiLevelType w:val="hybridMultilevel"/>
    <w:tmpl w:val="014ABBCE"/>
    <w:lvl w:ilvl="0" w:tplc="F16C7238">
      <w:numFmt w:val="bullet"/>
      <w:lvlText w:val=""/>
      <w:lvlJc w:val="left"/>
      <w:pPr>
        <w:ind w:left="720" w:hanging="360"/>
      </w:pPr>
      <w:rPr>
        <w:rFonts w:ascii="Symbol" w:eastAsia="Calibri" w:hAnsi="Symbo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97F4A44"/>
    <w:multiLevelType w:val="hybridMultilevel"/>
    <w:tmpl w:val="72D48B8A"/>
    <w:lvl w:ilvl="0" w:tplc="8772B7A2">
      <w:start w:val="3"/>
      <w:numFmt w:val="bullet"/>
      <w:lvlText w:val=""/>
      <w:lvlJc w:val="left"/>
      <w:pPr>
        <w:ind w:left="1776" w:hanging="360"/>
      </w:pPr>
      <w:rPr>
        <w:rFonts w:ascii="Symbol" w:eastAsia="Times New Roman" w:hAnsi="Symbol" w:cstheme="minorHAns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1CF469C4"/>
    <w:multiLevelType w:val="hybridMultilevel"/>
    <w:tmpl w:val="ABFEBB0C"/>
    <w:lvl w:ilvl="0" w:tplc="B33816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CF8632A"/>
    <w:multiLevelType w:val="hybridMultilevel"/>
    <w:tmpl w:val="6038C88A"/>
    <w:lvl w:ilvl="0" w:tplc="F16C7238">
      <w:numFmt w:val="bullet"/>
      <w:lvlText w:val=""/>
      <w:lvlJc w:val="left"/>
      <w:pPr>
        <w:ind w:left="720" w:hanging="360"/>
      </w:pPr>
      <w:rPr>
        <w:rFonts w:ascii="Symbol" w:eastAsia="Calibri" w:hAnsi="Symbo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E80127"/>
    <w:multiLevelType w:val="hybridMultilevel"/>
    <w:tmpl w:val="B4665DB2"/>
    <w:lvl w:ilvl="0" w:tplc="843EDC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5C248D"/>
    <w:multiLevelType w:val="hybridMultilevel"/>
    <w:tmpl w:val="DA72C04A"/>
    <w:lvl w:ilvl="0" w:tplc="AA04C8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B37872"/>
    <w:multiLevelType w:val="hybridMultilevel"/>
    <w:tmpl w:val="146E28DE"/>
    <w:lvl w:ilvl="0" w:tplc="843EDC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27671E"/>
    <w:multiLevelType w:val="hybridMultilevel"/>
    <w:tmpl w:val="78003B1A"/>
    <w:lvl w:ilvl="0" w:tplc="F16C7238">
      <w:numFmt w:val="bullet"/>
      <w:lvlText w:val=""/>
      <w:lvlJc w:val="left"/>
      <w:pPr>
        <w:ind w:left="720" w:hanging="360"/>
      </w:pPr>
      <w:rPr>
        <w:rFonts w:ascii="Symbol" w:eastAsia="Calibri" w:hAnsi="Symbo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3F27BC"/>
    <w:multiLevelType w:val="hybridMultilevel"/>
    <w:tmpl w:val="03AAC8FA"/>
    <w:lvl w:ilvl="0" w:tplc="63029ACA">
      <w:start w:val="1"/>
      <w:numFmt w:val="bullet"/>
      <w:lvlText w:val="è"/>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4873997">
    <w:abstractNumId w:val="0"/>
  </w:num>
  <w:num w:numId="2" w16cid:durableId="266424106">
    <w:abstractNumId w:val="1"/>
  </w:num>
  <w:num w:numId="3" w16cid:durableId="507523181">
    <w:abstractNumId w:val="2"/>
  </w:num>
  <w:num w:numId="4" w16cid:durableId="390153171">
    <w:abstractNumId w:val="3"/>
  </w:num>
  <w:num w:numId="5" w16cid:durableId="136142881">
    <w:abstractNumId w:val="4"/>
  </w:num>
  <w:num w:numId="6" w16cid:durableId="658580675">
    <w:abstractNumId w:val="5"/>
  </w:num>
  <w:num w:numId="7" w16cid:durableId="1730689243">
    <w:abstractNumId w:val="6"/>
  </w:num>
  <w:num w:numId="8" w16cid:durableId="946079737">
    <w:abstractNumId w:val="7"/>
  </w:num>
  <w:num w:numId="9" w16cid:durableId="1107117369">
    <w:abstractNumId w:val="8"/>
  </w:num>
  <w:num w:numId="10" w16cid:durableId="189799386">
    <w:abstractNumId w:val="9"/>
  </w:num>
  <w:num w:numId="11" w16cid:durableId="440732469">
    <w:abstractNumId w:val="10"/>
  </w:num>
  <w:num w:numId="12" w16cid:durableId="1267884076">
    <w:abstractNumId w:val="11"/>
  </w:num>
  <w:num w:numId="13" w16cid:durableId="1863740460">
    <w:abstractNumId w:val="12"/>
  </w:num>
  <w:num w:numId="14" w16cid:durableId="126555045">
    <w:abstractNumId w:val="13"/>
  </w:num>
  <w:num w:numId="15" w16cid:durableId="106891654">
    <w:abstractNumId w:val="15"/>
  </w:num>
  <w:num w:numId="16" w16cid:durableId="646932574">
    <w:abstractNumId w:val="19"/>
  </w:num>
  <w:num w:numId="17" w16cid:durableId="662397348">
    <w:abstractNumId w:val="18"/>
  </w:num>
  <w:num w:numId="18" w16cid:durableId="948200583">
    <w:abstractNumId w:val="20"/>
  </w:num>
  <w:num w:numId="19" w16cid:durableId="1647393431">
    <w:abstractNumId w:val="16"/>
  </w:num>
  <w:num w:numId="20" w16cid:durableId="734816534">
    <w:abstractNumId w:val="22"/>
  </w:num>
  <w:num w:numId="21" w16cid:durableId="1304240786">
    <w:abstractNumId w:val="17"/>
  </w:num>
  <w:num w:numId="22" w16cid:durableId="1075668185">
    <w:abstractNumId w:val="14"/>
  </w:num>
  <w:num w:numId="23" w16cid:durableId="434523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9B"/>
    <w:rsid w:val="000178E2"/>
    <w:rsid w:val="000259C2"/>
    <w:rsid w:val="00062E7C"/>
    <w:rsid w:val="00094D1B"/>
    <w:rsid w:val="00095036"/>
    <w:rsid w:val="00095704"/>
    <w:rsid w:val="000A6595"/>
    <w:rsid w:val="000B2CE4"/>
    <w:rsid w:val="000B330F"/>
    <w:rsid w:val="000D06AB"/>
    <w:rsid w:val="000D229F"/>
    <w:rsid w:val="00170F89"/>
    <w:rsid w:val="001934C2"/>
    <w:rsid w:val="00194DA3"/>
    <w:rsid w:val="00197CA5"/>
    <w:rsid w:val="001B3748"/>
    <w:rsid w:val="0020491F"/>
    <w:rsid w:val="00226D7B"/>
    <w:rsid w:val="00234EEA"/>
    <w:rsid w:val="00241A40"/>
    <w:rsid w:val="0024694D"/>
    <w:rsid w:val="002A67AD"/>
    <w:rsid w:val="002B222F"/>
    <w:rsid w:val="002C075E"/>
    <w:rsid w:val="002D429D"/>
    <w:rsid w:val="002E61CA"/>
    <w:rsid w:val="002E626E"/>
    <w:rsid w:val="00317CCD"/>
    <w:rsid w:val="00346899"/>
    <w:rsid w:val="00373C67"/>
    <w:rsid w:val="0039428E"/>
    <w:rsid w:val="003B007A"/>
    <w:rsid w:val="003C3888"/>
    <w:rsid w:val="004075D4"/>
    <w:rsid w:val="004111F5"/>
    <w:rsid w:val="00437F6F"/>
    <w:rsid w:val="0047795D"/>
    <w:rsid w:val="004905E2"/>
    <w:rsid w:val="004B464A"/>
    <w:rsid w:val="004C04E2"/>
    <w:rsid w:val="004C1345"/>
    <w:rsid w:val="004C325B"/>
    <w:rsid w:val="004C3CF4"/>
    <w:rsid w:val="00511C03"/>
    <w:rsid w:val="00544C7B"/>
    <w:rsid w:val="00552B3F"/>
    <w:rsid w:val="0057166B"/>
    <w:rsid w:val="00580A87"/>
    <w:rsid w:val="005A3A58"/>
    <w:rsid w:val="005A4479"/>
    <w:rsid w:val="005C666F"/>
    <w:rsid w:val="005D35D8"/>
    <w:rsid w:val="005E688D"/>
    <w:rsid w:val="00607C2F"/>
    <w:rsid w:val="006517AD"/>
    <w:rsid w:val="00653FD2"/>
    <w:rsid w:val="0067081F"/>
    <w:rsid w:val="006F0FE2"/>
    <w:rsid w:val="006F1CAC"/>
    <w:rsid w:val="00706A05"/>
    <w:rsid w:val="00716159"/>
    <w:rsid w:val="007257D2"/>
    <w:rsid w:val="00741F9B"/>
    <w:rsid w:val="00766B75"/>
    <w:rsid w:val="007813E7"/>
    <w:rsid w:val="007836DC"/>
    <w:rsid w:val="00785A45"/>
    <w:rsid w:val="007E25B2"/>
    <w:rsid w:val="007F3C9E"/>
    <w:rsid w:val="007F5131"/>
    <w:rsid w:val="00803046"/>
    <w:rsid w:val="00803FB5"/>
    <w:rsid w:val="00816E69"/>
    <w:rsid w:val="00835B0B"/>
    <w:rsid w:val="00845287"/>
    <w:rsid w:val="00853398"/>
    <w:rsid w:val="00871C30"/>
    <w:rsid w:val="00884395"/>
    <w:rsid w:val="00897F00"/>
    <w:rsid w:val="00901191"/>
    <w:rsid w:val="00925FB2"/>
    <w:rsid w:val="009400D7"/>
    <w:rsid w:val="0095366F"/>
    <w:rsid w:val="009575A1"/>
    <w:rsid w:val="00964CF9"/>
    <w:rsid w:val="009660EF"/>
    <w:rsid w:val="009B7CCB"/>
    <w:rsid w:val="009D008B"/>
    <w:rsid w:val="009D7FAE"/>
    <w:rsid w:val="009E1565"/>
    <w:rsid w:val="00A15031"/>
    <w:rsid w:val="00A20993"/>
    <w:rsid w:val="00A512B5"/>
    <w:rsid w:val="00A571C6"/>
    <w:rsid w:val="00A61C9B"/>
    <w:rsid w:val="00A647DA"/>
    <w:rsid w:val="00AC7320"/>
    <w:rsid w:val="00AF1C8B"/>
    <w:rsid w:val="00AF4432"/>
    <w:rsid w:val="00AF49E3"/>
    <w:rsid w:val="00B55552"/>
    <w:rsid w:val="00B55A41"/>
    <w:rsid w:val="00B81100"/>
    <w:rsid w:val="00B90895"/>
    <w:rsid w:val="00BB0C7B"/>
    <w:rsid w:val="00C34D66"/>
    <w:rsid w:val="00C450FD"/>
    <w:rsid w:val="00C5107C"/>
    <w:rsid w:val="00CA7FC4"/>
    <w:rsid w:val="00CB798F"/>
    <w:rsid w:val="00CC040F"/>
    <w:rsid w:val="00CC39F3"/>
    <w:rsid w:val="00CC5ED4"/>
    <w:rsid w:val="00CD2F88"/>
    <w:rsid w:val="00CD4CD5"/>
    <w:rsid w:val="00D1207E"/>
    <w:rsid w:val="00D177B7"/>
    <w:rsid w:val="00D26B5E"/>
    <w:rsid w:val="00D36730"/>
    <w:rsid w:val="00D44FD7"/>
    <w:rsid w:val="00D72CE9"/>
    <w:rsid w:val="00D75847"/>
    <w:rsid w:val="00D77E36"/>
    <w:rsid w:val="00D850D6"/>
    <w:rsid w:val="00D85BAB"/>
    <w:rsid w:val="00D97DBA"/>
    <w:rsid w:val="00DA1BA9"/>
    <w:rsid w:val="00DB077A"/>
    <w:rsid w:val="00DC424F"/>
    <w:rsid w:val="00DC7CB5"/>
    <w:rsid w:val="00E061E1"/>
    <w:rsid w:val="00E07E40"/>
    <w:rsid w:val="00E42EAA"/>
    <w:rsid w:val="00E563DF"/>
    <w:rsid w:val="00E64443"/>
    <w:rsid w:val="00E72782"/>
    <w:rsid w:val="00E77CCE"/>
    <w:rsid w:val="00E834E9"/>
    <w:rsid w:val="00E96097"/>
    <w:rsid w:val="00EA0ABB"/>
    <w:rsid w:val="00EC27B3"/>
    <w:rsid w:val="00ED06AE"/>
    <w:rsid w:val="00EF22C0"/>
    <w:rsid w:val="00EF60FB"/>
    <w:rsid w:val="00F00579"/>
    <w:rsid w:val="00F2125E"/>
    <w:rsid w:val="00F22790"/>
    <w:rsid w:val="00F60A69"/>
    <w:rsid w:val="00F75B8F"/>
    <w:rsid w:val="00F815FA"/>
    <w:rsid w:val="00FC2881"/>
    <w:rsid w:val="00FC4EA4"/>
    <w:rsid w:val="00FD3349"/>
    <w:rsid w:val="00FE19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3C1D8DF"/>
  <w15:chartTrackingRefBased/>
  <w15:docId w15:val="{6C5DA4E0-19C6-46FA-8445-3EFE5F7C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F9B"/>
    <w:pPr>
      <w:spacing w:after="0" w:line="240" w:lineRule="auto"/>
    </w:pPr>
    <w:rPr>
      <w:rFonts w:ascii="Calibri" w:eastAsia="Calibri" w:hAnsi="Calibri" w:cs="Arial"/>
      <w:sz w:val="20"/>
      <w:szCs w:val="20"/>
      <w:lang w:eastAsia="fr-FR"/>
    </w:rPr>
  </w:style>
  <w:style w:type="paragraph" w:styleId="Titre1">
    <w:name w:val="heading 1"/>
    <w:basedOn w:val="Normal"/>
    <w:next w:val="Normal"/>
    <w:link w:val="Titre1Car"/>
    <w:uiPriority w:val="9"/>
    <w:qFormat/>
    <w:rsid w:val="00F60A69"/>
    <w:pPr>
      <w:keepNext/>
      <w:keepLines/>
      <w:spacing w:before="240"/>
      <w:outlineLvl w:val="0"/>
    </w:pPr>
    <w:rPr>
      <w:rFonts w:ascii="Arial" w:eastAsiaTheme="majorEastAsia" w:hAnsi="Arial" w:cstheme="majorBidi"/>
      <w:b/>
      <w:szCs w:val="32"/>
    </w:rPr>
  </w:style>
  <w:style w:type="paragraph" w:styleId="Titre2">
    <w:name w:val="heading 2"/>
    <w:basedOn w:val="Normal"/>
    <w:next w:val="Normal"/>
    <w:link w:val="Titre2Car"/>
    <w:uiPriority w:val="9"/>
    <w:unhideWhenUsed/>
    <w:qFormat/>
    <w:rsid w:val="00F60A69"/>
    <w:pPr>
      <w:keepNext/>
      <w:keepLines/>
      <w:spacing w:before="40"/>
      <w:outlineLvl w:val="1"/>
    </w:pPr>
    <w:rPr>
      <w:rFonts w:ascii="Arial" w:eastAsiaTheme="majorEastAsia" w:hAnsi="Arial" w:cstheme="majorBidi"/>
      <w:b/>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0A69"/>
    <w:rPr>
      <w:rFonts w:ascii="Arial" w:eastAsiaTheme="majorEastAsia" w:hAnsi="Arial" w:cstheme="majorBidi"/>
      <w:b/>
      <w:sz w:val="20"/>
      <w:szCs w:val="32"/>
      <w:lang w:eastAsia="fr-FR"/>
    </w:rPr>
  </w:style>
  <w:style w:type="character" w:styleId="lev">
    <w:name w:val="Strong"/>
    <w:basedOn w:val="Policepardfaut"/>
    <w:uiPriority w:val="22"/>
    <w:qFormat/>
    <w:rsid w:val="00741F9B"/>
    <w:rPr>
      <w:b/>
      <w:bCs/>
    </w:rPr>
  </w:style>
  <w:style w:type="paragraph" w:styleId="Textedebulles">
    <w:name w:val="Balloon Text"/>
    <w:basedOn w:val="Normal"/>
    <w:link w:val="TextedebullesCar"/>
    <w:uiPriority w:val="99"/>
    <w:semiHidden/>
    <w:unhideWhenUsed/>
    <w:rsid w:val="00741F9B"/>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1F9B"/>
    <w:rPr>
      <w:rFonts w:ascii="Segoe UI" w:eastAsia="Calibri" w:hAnsi="Segoe UI" w:cs="Segoe UI"/>
      <w:sz w:val="18"/>
      <w:szCs w:val="18"/>
      <w:lang w:eastAsia="fr-FR"/>
    </w:rPr>
  </w:style>
  <w:style w:type="paragraph" w:styleId="En-tte">
    <w:name w:val="header"/>
    <w:basedOn w:val="Normal"/>
    <w:link w:val="En-tteCar"/>
    <w:uiPriority w:val="99"/>
    <w:unhideWhenUsed/>
    <w:rsid w:val="00741F9B"/>
    <w:pPr>
      <w:tabs>
        <w:tab w:val="center" w:pos="4536"/>
        <w:tab w:val="right" w:pos="9072"/>
      </w:tabs>
    </w:pPr>
  </w:style>
  <w:style w:type="character" w:customStyle="1" w:styleId="En-tteCar">
    <w:name w:val="En-tête Car"/>
    <w:basedOn w:val="Policepardfaut"/>
    <w:link w:val="En-tte"/>
    <w:uiPriority w:val="99"/>
    <w:rsid w:val="00741F9B"/>
    <w:rPr>
      <w:rFonts w:ascii="Calibri" w:eastAsia="Calibri" w:hAnsi="Calibri" w:cs="Arial"/>
      <w:sz w:val="20"/>
      <w:szCs w:val="20"/>
      <w:lang w:eastAsia="fr-FR"/>
    </w:rPr>
  </w:style>
  <w:style w:type="paragraph" w:styleId="Pieddepage">
    <w:name w:val="footer"/>
    <w:basedOn w:val="Normal"/>
    <w:link w:val="PieddepageCar"/>
    <w:uiPriority w:val="99"/>
    <w:unhideWhenUsed/>
    <w:rsid w:val="00741F9B"/>
    <w:pPr>
      <w:tabs>
        <w:tab w:val="center" w:pos="4536"/>
        <w:tab w:val="right" w:pos="9072"/>
      </w:tabs>
    </w:pPr>
  </w:style>
  <w:style w:type="character" w:customStyle="1" w:styleId="PieddepageCar">
    <w:name w:val="Pied de page Car"/>
    <w:basedOn w:val="Policepardfaut"/>
    <w:link w:val="Pieddepage"/>
    <w:uiPriority w:val="99"/>
    <w:rsid w:val="00741F9B"/>
    <w:rPr>
      <w:rFonts w:ascii="Calibri" w:eastAsia="Calibri" w:hAnsi="Calibri" w:cs="Arial"/>
      <w:sz w:val="20"/>
      <w:szCs w:val="20"/>
      <w:lang w:eastAsia="fr-FR"/>
    </w:rPr>
  </w:style>
  <w:style w:type="paragraph" w:styleId="Paragraphedeliste">
    <w:name w:val="List Paragraph"/>
    <w:basedOn w:val="Normal"/>
    <w:uiPriority w:val="34"/>
    <w:qFormat/>
    <w:rsid w:val="00FC4EA4"/>
    <w:pPr>
      <w:ind w:left="708"/>
    </w:pPr>
  </w:style>
  <w:style w:type="table" w:styleId="Grilledutableau">
    <w:name w:val="Table Grid"/>
    <w:basedOn w:val="TableauNormal"/>
    <w:uiPriority w:val="39"/>
    <w:rsid w:val="00D8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9E1565"/>
    <w:pPr>
      <w:spacing w:line="259" w:lineRule="auto"/>
      <w:outlineLvl w:val="9"/>
    </w:pPr>
  </w:style>
  <w:style w:type="character" w:customStyle="1" w:styleId="Titre2Car">
    <w:name w:val="Titre 2 Car"/>
    <w:basedOn w:val="Policepardfaut"/>
    <w:link w:val="Titre2"/>
    <w:uiPriority w:val="9"/>
    <w:rsid w:val="00F60A69"/>
    <w:rPr>
      <w:rFonts w:ascii="Arial" w:eastAsiaTheme="majorEastAsia" w:hAnsi="Arial" w:cstheme="majorBidi"/>
      <w:b/>
      <w:sz w:val="20"/>
      <w:szCs w:val="26"/>
      <w:lang w:eastAsia="fr-FR"/>
    </w:rPr>
  </w:style>
  <w:style w:type="paragraph" w:styleId="TM1">
    <w:name w:val="toc 1"/>
    <w:basedOn w:val="Normal"/>
    <w:next w:val="Normal"/>
    <w:autoRedefine/>
    <w:uiPriority w:val="39"/>
    <w:unhideWhenUsed/>
    <w:rsid w:val="002E626E"/>
    <w:pPr>
      <w:spacing w:after="100"/>
    </w:pPr>
  </w:style>
  <w:style w:type="paragraph" w:styleId="TM2">
    <w:name w:val="toc 2"/>
    <w:basedOn w:val="Normal"/>
    <w:next w:val="Normal"/>
    <w:autoRedefine/>
    <w:uiPriority w:val="39"/>
    <w:unhideWhenUsed/>
    <w:rsid w:val="002E626E"/>
    <w:pPr>
      <w:spacing w:after="100"/>
      <w:ind w:left="200"/>
    </w:pPr>
  </w:style>
  <w:style w:type="character" w:styleId="Lienhypertexte">
    <w:name w:val="Hyperlink"/>
    <w:basedOn w:val="Policepardfaut"/>
    <w:uiPriority w:val="99"/>
    <w:unhideWhenUsed/>
    <w:rsid w:val="002E6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73856">
      <w:bodyDiv w:val="1"/>
      <w:marLeft w:val="0"/>
      <w:marRight w:val="0"/>
      <w:marTop w:val="0"/>
      <w:marBottom w:val="0"/>
      <w:divBdr>
        <w:top w:val="none" w:sz="0" w:space="0" w:color="auto"/>
        <w:left w:val="none" w:sz="0" w:space="0" w:color="auto"/>
        <w:bottom w:val="none" w:sz="0" w:space="0" w:color="auto"/>
        <w:right w:val="none" w:sz="0" w:space="0" w:color="auto"/>
      </w:divBdr>
    </w:div>
    <w:div w:id="833034376">
      <w:bodyDiv w:val="1"/>
      <w:marLeft w:val="0"/>
      <w:marRight w:val="0"/>
      <w:marTop w:val="0"/>
      <w:marBottom w:val="0"/>
      <w:divBdr>
        <w:top w:val="none" w:sz="0" w:space="0" w:color="auto"/>
        <w:left w:val="none" w:sz="0" w:space="0" w:color="auto"/>
        <w:bottom w:val="none" w:sz="0" w:space="0" w:color="auto"/>
        <w:right w:val="none" w:sz="0" w:space="0" w:color="auto"/>
      </w:divBdr>
    </w:div>
    <w:div w:id="11240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2550-9E01-47FB-B2CD-00D1553D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19</Pages>
  <Words>7809</Words>
  <Characters>42951</Characters>
  <Application>Microsoft Office Word</Application>
  <DocSecurity>0</DocSecurity>
  <Lines>357</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Augustin</dc:creator>
  <cp:keywords/>
  <dc:description/>
  <cp:lastModifiedBy>Juriste CDG86</cp:lastModifiedBy>
  <cp:revision>20</cp:revision>
  <cp:lastPrinted>2021-02-05T17:52:00Z</cp:lastPrinted>
  <dcterms:created xsi:type="dcterms:W3CDTF">2021-02-05T17:56:00Z</dcterms:created>
  <dcterms:modified xsi:type="dcterms:W3CDTF">2022-07-27T08:41:00Z</dcterms:modified>
</cp:coreProperties>
</file>