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B954" w14:textId="77777777" w:rsidR="00A63BA6" w:rsidRPr="00BE56DC" w:rsidRDefault="00A63BA6" w:rsidP="00BE56D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085FA45" w14:textId="6DF6CA6F" w:rsidR="00A63BA6" w:rsidRPr="00BE56DC" w:rsidRDefault="00BE56DC" w:rsidP="00BE56D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E56DC">
        <w:rPr>
          <w:rFonts w:ascii="Arial" w:hAnsi="Arial" w:cs="Arial"/>
          <w:b/>
          <w:sz w:val="28"/>
          <w:szCs w:val="28"/>
        </w:rPr>
        <w:t>Modèle d’arrêté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56DC">
        <w:rPr>
          <w:rFonts w:ascii="Arial" w:hAnsi="Arial" w:cs="Arial"/>
          <w:b/>
          <w:sz w:val="28"/>
          <w:szCs w:val="28"/>
        </w:rPr>
        <w:t xml:space="preserve">établissant les lignes directrices de gestion </w:t>
      </w:r>
      <w:r>
        <w:rPr>
          <w:rFonts w:ascii="Arial" w:hAnsi="Arial" w:cs="Arial"/>
          <w:b/>
          <w:sz w:val="28"/>
          <w:szCs w:val="28"/>
        </w:rPr>
        <w:t>en</w:t>
      </w:r>
      <w:r w:rsidRPr="00BE56DC">
        <w:rPr>
          <w:rFonts w:ascii="Arial" w:hAnsi="Arial" w:cs="Arial"/>
          <w:b/>
          <w:sz w:val="28"/>
          <w:szCs w:val="28"/>
        </w:rPr>
        <w:t xml:space="preserve"> matière de valorisation et promotion des parcours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56DC">
        <w:rPr>
          <w:rFonts w:ascii="Arial" w:hAnsi="Arial" w:cs="Arial"/>
          <w:b/>
          <w:sz w:val="28"/>
          <w:szCs w:val="28"/>
        </w:rPr>
        <w:t>professionnels</w:t>
      </w:r>
    </w:p>
    <w:p w14:paraId="6EDEF1F8" w14:textId="574AC67A" w:rsidR="00A63BA6" w:rsidRPr="00BE56DC" w:rsidRDefault="00A63BA6" w:rsidP="00BE56DC">
      <w:pPr>
        <w:spacing w:after="0" w:line="240" w:lineRule="auto"/>
        <w:contextualSpacing/>
        <w:jc w:val="center"/>
        <w:rPr>
          <w:rFonts w:ascii="Arial" w:hAnsi="Arial" w:cs="Arial"/>
          <w:i/>
          <w:iCs/>
          <w:color w:val="4472C4" w:themeColor="accent5"/>
          <w:sz w:val="28"/>
          <w:szCs w:val="28"/>
        </w:rPr>
      </w:pPr>
      <w:r w:rsidRPr="00BE56DC">
        <w:rPr>
          <w:rFonts w:ascii="Arial" w:hAnsi="Arial" w:cs="Arial"/>
          <w:i/>
          <w:iCs/>
          <w:color w:val="4472C4" w:themeColor="accent5"/>
          <w:sz w:val="20"/>
          <w:szCs w:val="20"/>
        </w:rPr>
        <w:t>(</w:t>
      </w:r>
      <w:r w:rsidR="001B44AC" w:rsidRPr="00BE56DC">
        <w:rPr>
          <w:rFonts w:ascii="Arial" w:hAnsi="Arial" w:cs="Arial"/>
          <w:i/>
          <w:iCs/>
          <w:color w:val="4472C4" w:themeColor="accent5"/>
          <w:sz w:val="20"/>
          <w:szCs w:val="20"/>
        </w:rPr>
        <w:t>Sur</w:t>
      </w:r>
      <w:r w:rsidRPr="00BE56DC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la base de l’avis de principe du Comité Technique Départemental)</w:t>
      </w:r>
    </w:p>
    <w:p w14:paraId="4B58EE50" w14:textId="77777777" w:rsidR="00A63BA6" w:rsidRPr="00473681" w:rsidRDefault="00A63BA6" w:rsidP="00BE56D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B037A04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5F6CD6C0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6D7761C8" w14:textId="5347C514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Collectivité</w:t>
      </w:r>
      <w:r w:rsidR="006C48D4" w:rsidRPr="00BE56DC">
        <w:rPr>
          <w:rFonts w:ascii="Arial" w:hAnsi="Arial" w:cs="Arial"/>
          <w:sz w:val="20"/>
          <w:szCs w:val="20"/>
        </w:rPr>
        <w:t>/ Etablissement</w:t>
      </w:r>
      <w:r w:rsidRPr="00BE56DC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EB5AD75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CC52A6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Le Maire (ou le Président),</w:t>
      </w:r>
    </w:p>
    <w:p w14:paraId="2E31C0F7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E9C3E0" w14:textId="0A3C92A6" w:rsidR="003B7E40" w:rsidRPr="00BE56DC" w:rsidRDefault="00BE56DC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Vu le code général de la fonction publique, notamment les articles L.413-1 à L.413-7 ;</w:t>
      </w:r>
    </w:p>
    <w:p w14:paraId="570C46B5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181E5" w14:textId="1D7250EB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 xml:space="preserve">Vu la loi </w:t>
      </w:r>
      <w:r w:rsidR="006304B8">
        <w:rPr>
          <w:rFonts w:ascii="Arial" w:hAnsi="Arial" w:cs="Arial"/>
          <w:sz w:val="20"/>
          <w:szCs w:val="20"/>
        </w:rPr>
        <w:t xml:space="preserve">n° </w:t>
      </w:r>
      <w:r w:rsidRPr="00BE56DC">
        <w:rPr>
          <w:rFonts w:ascii="Arial" w:hAnsi="Arial" w:cs="Arial"/>
          <w:sz w:val="20"/>
          <w:szCs w:val="20"/>
        </w:rPr>
        <w:t>2019-828 du 6 août 2019 de transformation de la fonction publique et notamment l’article 30 ;</w:t>
      </w:r>
    </w:p>
    <w:p w14:paraId="0DE0F680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5D4AD8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Vu le décret n°2019-1265 du 29 novembre 2019 relatif aux lignes directrices de gestion et à l’évolution des attributions des commissions administratives paritaires ;</w:t>
      </w:r>
    </w:p>
    <w:p w14:paraId="380CF8BE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AF544F" w14:textId="017426BA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 xml:space="preserve">Vu l’avis </w:t>
      </w:r>
      <w:r w:rsidR="00A63BA6" w:rsidRPr="00BE56DC">
        <w:rPr>
          <w:rFonts w:ascii="Arial" w:hAnsi="Arial" w:cs="Arial"/>
          <w:sz w:val="20"/>
          <w:szCs w:val="20"/>
        </w:rPr>
        <w:t xml:space="preserve">de principe </w:t>
      </w:r>
      <w:r w:rsidRPr="00BE56DC">
        <w:rPr>
          <w:rFonts w:ascii="Arial" w:hAnsi="Arial" w:cs="Arial"/>
          <w:sz w:val="20"/>
          <w:szCs w:val="20"/>
        </w:rPr>
        <w:t>du Comité technique</w:t>
      </w:r>
      <w:r w:rsidR="006C48D4" w:rsidRPr="00BE56DC">
        <w:rPr>
          <w:rFonts w:ascii="Arial" w:hAnsi="Arial" w:cs="Arial"/>
          <w:sz w:val="20"/>
          <w:szCs w:val="20"/>
        </w:rPr>
        <w:t xml:space="preserve"> rendu lors de sa séance du 1er décembre 2020 sur le</w:t>
      </w:r>
      <w:r w:rsidR="00A63BA6" w:rsidRPr="00BE56DC">
        <w:rPr>
          <w:rFonts w:ascii="Arial" w:hAnsi="Arial" w:cs="Arial"/>
          <w:sz w:val="20"/>
          <w:szCs w:val="20"/>
        </w:rPr>
        <w:t xml:space="preserve">s </w:t>
      </w:r>
      <w:r w:rsidR="00DC788F" w:rsidRPr="00BE56DC">
        <w:rPr>
          <w:rFonts w:ascii="Arial" w:hAnsi="Arial" w:cs="Arial"/>
          <w:sz w:val="20"/>
          <w:szCs w:val="20"/>
        </w:rPr>
        <w:t>l</w:t>
      </w:r>
      <w:r w:rsidR="00A63BA6" w:rsidRPr="00BE56DC">
        <w:rPr>
          <w:rFonts w:ascii="Arial" w:hAnsi="Arial" w:cs="Arial"/>
          <w:sz w:val="20"/>
          <w:szCs w:val="20"/>
        </w:rPr>
        <w:t>ignes d</w:t>
      </w:r>
      <w:r w:rsidR="006C48D4" w:rsidRPr="00BE56DC">
        <w:rPr>
          <w:rFonts w:ascii="Arial" w:hAnsi="Arial" w:cs="Arial"/>
          <w:sz w:val="20"/>
          <w:szCs w:val="20"/>
        </w:rPr>
        <w:t xml:space="preserve">irectrices de gestion relatives </w:t>
      </w:r>
      <w:r w:rsidR="00A63BA6" w:rsidRPr="00BE56DC">
        <w:rPr>
          <w:rFonts w:ascii="Arial" w:hAnsi="Arial" w:cs="Arial"/>
          <w:sz w:val="20"/>
          <w:szCs w:val="20"/>
        </w:rPr>
        <w:t>à la valorisation et à la promotion des parcours professionnels ;</w:t>
      </w:r>
    </w:p>
    <w:p w14:paraId="354238E3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8D1C4E" w14:textId="77777777" w:rsidR="003B7E40" w:rsidRPr="00BE56DC" w:rsidRDefault="003B7E40" w:rsidP="00BE56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Vu le budget ;</w:t>
      </w:r>
    </w:p>
    <w:p w14:paraId="71331955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505FD2AE" w14:textId="3C2ECE68" w:rsidR="003B7E40" w:rsidRPr="006C48D4" w:rsidRDefault="003B7E40" w:rsidP="003B7E40">
      <w:pPr>
        <w:pStyle w:val="Titre5"/>
        <w:spacing w:before="0" w:line="240" w:lineRule="auto"/>
        <w:ind w:right="72"/>
        <w:contextualSpacing/>
        <w:jc w:val="center"/>
        <w:rPr>
          <w:rFonts w:ascii="Arial" w:hAnsi="Arial" w:cs="Arial"/>
          <w:b/>
          <w:bCs/>
          <w:color w:val="auto"/>
          <w:sz w:val="28"/>
          <w:szCs w:val="20"/>
        </w:rPr>
      </w:pPr>
      <w:r w:rsidRPr="006C48D4">
        <w:rPr>
          <w:rFonts w:ascii="Arial" w:hAnsi="Arial" w:cs="Arial"/>
          <w:b/>
          <w:color w:val="auto"/>
          <w:spacing w:val="1"/>
          <w:sz w:val="28"/>
          <w:szCs w:val="20"/>
        </w:rPr>
        <w:t>A</w:t>
      </w:r>
      <w:r w:rsidRPr="006C48D4">
        <w:rPr>
          <w:rFonts w:ascii="Arial" w:hAnsi="Arial" w:cs="Arial"/>
          <w:b/>
          <w:color w:val="auto"/>
          <w:sz w:val="28"/>
          <w:szCs w:val="20"/>
        </w:rPr>
        <w:t>RR</w:t>
      </w:r>
      <w:r w:rsidR="006C48D4" w:rsidRPr="006C48D4">
        <w:rPr>
          <w:rFonts w:ascii="Arial" w:hAnsi="Arial" w:cs="Arial"/>
          <w:b/>
          <w:color w:val="auto"/>
          <w:spacing w:val="-1"/>
          <w:sz w:val="28"/>
          <w:szCs w:val="20"/>
        </w:rPr>
        <w:t>Ê</w:t>
      </w:r>
      <w:r w:rsidRPr="006C48D4">
        <w:rPr>
          <w:rFonts w:ascii="Arial" w:hAnsi="Arial" w:cs="Arial"/>
          <w:b/>
          <w:color w:val="auto"/>
          <w:sz w:val="28"/>
          <w:szCs w:val="20"/>
        </w:rPr>
        <w:t>TE</w:t>
      </w:r>
    </w:p>
    <w:p w14:paraId="07224058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B2F5C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24A985" w14:textId="6617CB4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>ARTICLE 1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>L</w:t>
      </w:r>
      <w:r w:rsidR="00A63BA6" w:rsidRPr="00A63BA6">
        <w:rPr>
          <w:rFonts w:ascii="Arial" w:hAnsi="Arial" w:cs="Arial"/>
          <w:sz w:val="20"/>
          <w:szCs w:val="20"/>
        </w:rPr>
        <w:t xml:space="preserve">es orientations générales en matière de promotion et de valorisation des parcours des </w:t>
      </w:r>
      <w:r w:rsidR="00A63BA6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ab/>
      </w:r>
      <w:r w:rsidR="00A63BA6" w:rsidRPr="00A63BA6">
        <w:rPr>
          <w:rFonts w:ascii="Arial" w:hAnsi="Arial" w:cs="Arial"/>
          <w:sz w:val="20"/>
          <w:szCs w:val="20"/>
        </w:rPr>
        <w:t xml:space="preserve">agents </w:t>
      </w:r>
      <w:r w:rsidR="00A63BA6">
        <w:rPr>
          <w:rFonts w:ascii="Arial" w:hAnsi="Arial" w:cs="Arial"/>
          <w:sz w:val="20"/>
          <w:szCs w:val="20"/>
        </w:rPr>
        <w:t>sont</w:t>
      </w:r>
      <w:r w:rsidRPr="00F0298C">
        <w:rPr>
          <w:rFonts w:ascii="Arial" w:hAnsi="Arial" w:cs="Arial"/>
          <w:sz w:val="20"/>
          <w:szCs w:val="20"/>
        </w:rPr>
        <w:t xml:space="preserve"> applicable</w:t>
      </w:r>
      <w:r w:rsidR="00A63BA6">
        <w:rPr>
          <w:rFonts w:ascii="Arial" w:hAnsi="Arial" w:cs="Arial"/>
          <w:sz w:val="20"/>
          <w:szCs w:val="20"/>
        </w:rPr>
        <w:t>s</w:t>
      </w:r>
      <w:r w:rsidRPr="00F0298C">
        <w:rPr>
          <w:rFonts w:ascii="Arial" w:hAnsi="Arial" w:cs="Arial"/>
          <w:sz w:val="20"/>
          <w:szCs w:val="20"/>
        </w:rPr>
        <w:t xml:space="preserve"> à compter du </w:t>
      </w:r>
      <w:r w:rsidRPr="00BE56DC">
        <w:rPr>
          <w:rFonts w:ascii="Arial" w:hAnsi="Arial" w:cs="Arial"/>
          <w:color w:val="4472C4" w:themeColor="accent5"/>
          <w:sz w:val="20"/>
          <w:szCs w:val="20"/>
        </w:rPr>
        <w:t>1</w:t>
      </w:r>
      <w:r w:rsidRPr="00BE56DC">
        <w:rPr>
          <w:rFonts w:ascii="Arial" w:hAnsi="Arial" w:cs="Arial"/>
          <w:color w:val="4472C4" w:themeColor="accent5"/>
          <w:sz w:val="20"/>
          <w:szCs w:val="20"/>
          <w:vertAlign w:val="superscript"/>
        </w:rPr>
        <w:t>er</w:t>
      </w:r>
      <w:r w:rsidRPr="00BE56DC">
        <w:rPr>
          <w:rFonts w:ascii="Arial" w:hAnsi="Arial" w:cs="Arial"/>
          <w:color w:val="4472C4" w:themeColor="accent5"/>
          <w:sz w:val="20"/>
          <w:szCs w:val="20"/>
        </w:rPr>
        <w:t xml:space="preserve"> janvier 2021.</w:t>
      </w:r>
    </w:p>
    <w:p w14:paraId="49884FFF" w14:textId="77777777" w:rsidR="003B7E40" w:rsidRPr="00F0298C" w:rsidRDefault="003B7E40" w:rsidP="003B7E40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D71CD12" w14:textId="00B7A95E" w:rsidR="003B7E40" w:rsidRPr="00F0298C" w:rsidRDefault="003B7E40" w:rsidP="00A35D0A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75F99E7C" w14:textId="77777777" w:rsidR="00A63BA6" w:rsidRDefault="00A35D0A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2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 xml:space="preserve">Ces orientations sont les suivantes : </w:t>
      </w:r>
    </w:p>
    <w:p w14:paraId="663683DE" w14:textId="7777777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22DF36" w14:textId="77777777" w:rsidR="00A63BA6" w:rsidRPr="006304B8" w:rsidRDefault="00A63BA6" w:rsidP="006304B8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Orientations générales en matière de promotion </w:t>
      </w:r>
    </w:p>
    <w:p w14:paraId="4A0EAC0D" w14:textId="77777777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color w:val="00B0F0"/>
          <w:sz w:val="20"/>
          <w:szCs w:val="20"/>
        </w:rPr>
      </w:pPr>
    </w:p>
    <w:p w14:paraId="1F6A765D" w14:textId="77777777" w:rsidR="00A63BA6" w:rsidRPr="006304B8" w:rsidRDefault="00A63BA6" w:rsidP="006304B8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</w:rPr>
        <w:t>Avancement de grade</w:t>
      </w:r>
    </w:p>
    <w:p w14:paraId="4176E072" w14:textId="77777777" w:rsidR="006304B8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4B842F" w14:textId="65B3E577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56DC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361AEAF9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Privilégier l’obtention d’un examen professionnel</w:t>
      </w:r>
    </w:p>
    <w:p w14:paraId="41B51B83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Prendre en compte l’effort de formation et/ou de préparation d’un concours ou d’un examen</w:t>
      </w:r>
    </w:p>
    <w:p w14:paraId="5BED4E40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Privilégier l’ancienneté dans le grade ou/et dans la collectivité</w:t>
      </w:r>
    </w:p>
    <w:p w14:paraId="39DFC90A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Reconnaître l’expérience acquise et la valeur professionnelle</w:t>
      </w:r>
    </w:p>
    <w:p w14:paraId="59304BAA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Reconnaître l’investissement et la motivation</w:t>
      </w:r>
    </w:p>
    <w:p w14:paraId="2CD39A17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Mise en adéquation grade / fonctions et responsabilités / organigramme</w:t>
      </w:r>
    </w:p>
    <w:p w14:paraId="4CCB3C52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Respecter l’équilibre femme/homme (en fonction de l’effectif du grade)</w:t>
      </w:r>
    </w:p>
    <w:p w14:paraId="2BD5F912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Prendre en compte la diversité du parcours professionnel au sein de la collectivité</w:t>
      </w:r>
    </w:p>
    <w:p w14:paraId="4AC0F4DD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Compétences acquises dans le secteur privé, associatif, syndical …</w:t>
      </w:r>
    </w:p>
    <w:p w14:paraId="677EAD81" w14:textId="77777777" w:rsidR="00A63BA6" w:rsidRPr="00BE56DC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1D32B4C" w14:textId="088D4391" w:rsidR="00A63BA6" w:rsidRPr="006304B8" w:rsidRDefault="00A63BA6" w:rsidP="006304B8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</w:rPr>
        <w:t>Promotion interne</w:t>
      </w:r>
    </w:p>
    <w:p w14:paraId="2E65D676" w14:textId="77777777" w:rsidR="006304B8" w:rsidRPr="00BE56DC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color w:val="00B0F0"/>
          <w:sz w:val="20"/>
          <w:szCs w:val="20"/>
        </w:rPr>
      </w:pPr>
    </w:p>
    <w:p w14:paraId="1D30B8A3" w14:textId="0795A022" w:rsidR="00A63BA6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 xml:space="preserve">Il s’agit des critères de dépôt d’un dossier. </w:t>
      </w:r>
    </w:p>
    <w:p w14:paraId="122CDD25" w14:textId="77777777" w:rsidR="006304B8" w:rsidRPr="00BE56DC" w:rsidRDefault="006304B8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08F019E" w14:textId="77777777" w:rsidR="005608FE" w:rsidRDefault="005608FE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27F744" w14:textId="2FB2FC8A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56DC">
        <w:rPr>
          <w:rFonts w:ascii="Arial" w:eastAsia="Times New Roman" w:hAnsi="Arial" w:cs="Arial"/>
          <w:sz w:val="20"/>
          <w:szCs w:val="20"/>
        </w:rPr>
        <w:lastRenderedPageBreak/>
        <w:t xml:space="preserve">Critères retenus : </w:t>
      </w:r>
    </w:p>
    <w:p w14:paraId="2545E96F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L’obtention d’un examen professionnel (le cas échéant)</w:t>
      </w:r>
    </w:p>
    <w:p w14:paraId="06191960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mise en adéquation grade / fonctions et responsabilités / organigramme</w:t>
      </w:r>
    </w:p>
    <w:p w14:paraId="0BEF2762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L’ancienneté dans la collectivité et/ou dans l’emploi</w:t>
      </w:r>
    </w:p>
    <w:p w14:paraId="70C69438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L’effort de formation et/ou de préparation d’un concours ou d’un examen</w:t>
      </w:r>
    </w:p>
    <w:p w14:paraId="0D311C56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valeur professionnelle</w:t>
      </w:r>
    </w:p>
    <w:p w14:paraId="3018C99D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Les compétences acquises (dans le secteur public ou privé, associatif, syndical, public …)</w:t>
      </w:r>
    </w:p>
    <w:p w14:paraId="41FB529E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L’investissement et la motivation</w:t>
      </w:r>
    </w:p>
    <w:p w14:paraId="619D5548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prise en compte des promotions et/ou avancements déjà prononcés</w:t>
      </w:r>
    </w:p>
    <w:p w14:paraId="6BDD9BD9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réponse à un souhait de mobilité interne ou externe de la part de l’agent</w:t>
      </w:r>
    </w:p>
    <w:p w14:paraId="2FB0B4DE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L’équilibre femme/homme (en fonction de l’effectif du grade)</w:t>
      </w:r>
    </w:p>
    <w:p w14:paraId="291764D1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présentation au concours ou à l’examen</w:t>
      </w:r>
    </w:p>
    <w:p w14:paraId="01837A4D" w14:textId="77777777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color w:val="70AD47"/>
          <w:sz w:val="20"/>
          <w:szCs w:val="20"/>
        </w:rPr>
      </w:pPr>
    </w:p>
    <w:p w14:paraId="2BF77D51" w14:textId="77777777" w:rsidR="00A63BA6" w:rsidRPr="006304B8" w:rsidRDefault="00A63BA6" w:rsidP="006304B8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  <w:u w:val="single"/>
        </w:rPr>
        <w:t>Orientations générales en matière de valorisation des parcours</w:t>
      </w:r>
    </w:p>
    <w:p w14:paraId="2FEB553A" w14:textId="77777777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color w:val="70AD47"/>
          <w:sz w:val="20"/>
          <w:szCs w:val="20"/>
        </w:rPr>
      </w:pPr>
    </w:p>
    <w:p w14:paraId="508F5FBF" w14:textId="49662E80" w:rsidR="00A63BA6" w:rsidRDefault="00A63BA6" w:rsidP="006304B8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</w:rPr>
        <w:t>Indicateurs de prise en compte de la valeur et de l’engagement professionnels</w:t>
      </w:r>
    </w:p>
    <w:p w14:paraId="7012B50C" w14:textId="77777777" w:rsidR="006304B8" w:rsidRPr="006304B8" w:rsidRDefault="006304B8" w:rsidP="006304B8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590721" w14:textId="77777777" w:rsidR="00A63BA6" w:rsidRPr="00BE56DC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Il s’agit des indicateurs pouvant servir de référence pour attester de la valeur professionnelle.</w:t>
      </w:r>
    </w:p>
    <w:p w14:paraId="2771ADFB" w14:textId="77777777" w:rsidR="006304B8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734BF7" w14:textId="2676679D" w:rsidR="00A63BA6" w:rsidRPr="008B7BDD" w:rsidRDefault="00A63BA6" w:rsidP="008B7BD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 xml:space="preserve">Critères retenus : </w:t>
      </w:r>
    </w:p>
    <w:p w14:paraId="6B360770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Le compte-rendu d’entretien professionnel annuel</w:t>
      </w:r>
    </w:p>
    <w:p w14:paraId="12C8432F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Les formations suivies</w:t>
      </w:r>
    </w:p>
    <w:p w14:paraId="27C62057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Les travaux rendus et/ou projets réalisés</w:t>
      </w:r>
    </w:p>
    <w:p w14:paraId="76D38145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La diversité des parcours et des fonctions exercées (y compris dans les secteurs privé, associatif, syndical, public…)</w:t>
      </w:r>
    </w:p>
    <w:p w14:paraId="2B1321D7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L’accomplissement d’une démarche de VAE</w:t>
      </w:r>
    </w:p>
    <w:p w14:paraId="1805ECA1" w14:textId="77777777" w:rsidR="00A63BA6" w:rsidRPr="008B7BDD" w:rsidRDefault="00A63BA6" w:rsidP="008B7BDD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7BDD">
        <w:rPr>
          <w:rFonts w:ascii="Arial" w:hAnsi="Arial" w:cs="Arial"/>
          <w:sz w:val="20"/>
          <w:szCs w:val="20"/>
        </w:rPr>
        <w:t>Accompagnement pédagogique en interne (nouveaux arrivants ...)</w:t>
      </w:r>
    </w:p>
    <w:p w14:paraId="3653A6D1" w14:textId="77777777" w:rsidR="00A63BA6" w:rsidRPr="00BE56DC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423380F5" w14:textId="388C82C6" w:rsidR="00A63BA6" w:rsidRDefault="00A63BA6" w:rsidP="006304B8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</w:rPr>
        <w:t xml:space="preserve">Accompagnement et/ou nomination après concours </w:t>
      </w:r>
    </w:p>
    <w:p w14:paraId="0181C937" w14:textId="77777777" w:rsidR="006304B8" w:rsidRPr="006304B8" w:rsidRDefault="006304B8" w:rsidP="006304B8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CE71976" w14:textId="6B10E9F1" w:rsidR="00A63BA6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Il s’agit des critères favorisant la passation des concours et fixant les conditions de nomination faisant suite à la réussite d’un concours.</w:t>
      </w:r>
    </w:p>
    <w:p w14:paraId="02EBADC7" w14:textId="77777777" w:rsidR="006304B8" w:rsidRPr="00BE56DC" w:rsidRDefault="006304B8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58C89144" w14:textId="77777777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56DC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012E31FF" w14:textId="77777777" w:rsidR="006304B8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14:paraId="71856DAB" w14:textId="29176298" w:rsidR="006304B8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Accompagnement</w:t>
      </w:r>
    </w:p>
    <w:p w14:paraId="59295723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Communiquer sur les dispositifs de préparation concours / EP</w:t>
      </w:r>
    </w:p>
    <w:p w14:paraId="2200B67A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Fixer les règles des accès aux préparations concours / EP</w:t>
      </w:r>
    </w:p>
    <w:p w14:paraId="10653B38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Cadencement</w:t>
      </w:r>
    </w:p>
    <w:p w14:paraId="169D7F1B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 xml:space="preserve">Lien avec le besoin de la collectivité </w:t>
      </w:r>
    </w:p>
    <w:p w14:paraId="3321E548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Lien avec le projet professionnel de l’agent</w:t>
      </w:r>
    </w:p>
    <w:p w14:paraId="3665D705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Prise en compte de l’investissement et la motivation</w:t>
      </w:r>
    </w:p>
    <w:p w14:paraId="7BF6A8D0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Communiquer sur les suites pouvant être données à la réussite à un concours /EP</w:t>
      </w:r>
    </w:p>
    <w:p w14:paraId="40B73723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Nomination interne</w:t>
      </w:r>
    </w:p>
    <w:p w14:paraId="4FCB120E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Accompagnement sur nomination externe</w:t>
      </w:r>
    </w:p>
    <w:p w14:paraId="20A3F1E2" w14:textId="77777777" w:rsidR="006304B8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14:paraId="2928778E" w14:textId="6440AFC5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Critères de nomination</w:t>
      </w:r>
    </w:p>
    <w:p w14:paraId="107F4952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mise en adéquation grade / fonctions et responsabilités / organigramme</w:t>
      </w:r>
    </w:p>
    <w:p w14:paraId="7E2C943E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L’effort de formation et de préparation d’un concours</w:t>
      </w:r>
    </w:p>
    <w:p w14:paraId="0F401D57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L’investissement et la motivation</w:t>
      </w:r>
    </w:p>
    <w:p w14:paraId="29B24E2D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réponse à un souhait de mobilité interne / externe de la part de l’agent</w:t>
      </w:r>
    </w:p>
    <w:p w14:paraId="386DD756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réponse à un besoin de la collectivité</w:t>
      </w:r>
    </w:p>
    <w:p w14:paraId="68EAC08D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L’équilibre femme/homme (en fonction de l’effectif du grade)</w:t>
      </w:r>
    </w:p>
    <w:p w14:paraId="10E9D7EA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lastRenderedPageBreak/>
        <w:t>Les compétences professionnelles et capacités d’adaptation aux nouvelles missions</w:t>
      </w:r>
    </w:p>
    <w:p w14:paraId="760CD4B1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Prise en compte des compétences acquises dans les secteurs public, privé, associatif, syndical, public ...</w:t>
      </w:r>
    </w:p>
    <w:p w14:paraId="65487C57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La réponse à un besoin de reclassement, de reconversion professionnelle</w:t>
      </w:r>
    </w:p>
    <w:p w14:paraId="5B531B90" w14:textId="77777777" w:rsidR="00A63BA6" w:rsidRPr="00BE56DC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1E555595" w14:textId="240A9806" w:rsidR="00A63BA6" w:rsidRDefault="00A63BA6" w:rsidP="006304B8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04B8">
        <w:rPr>
          <w:rFonts w:ascii="Arial" w:eastAsia="Times New Roman" w:hAnsi="Arial" w:cs="Arial"/>
          <w:b/>
          <w:bCs/>
          <w:sz w:val="20"/>
          <w:szCs w:val="20"/>
        </w:rPr>
        <w:t xml:space="preserve">Mesures favorisant l’accès à des fonctions supérieures </w:t>
      </w:r>
    </w:p>
    <w:p w14:paraId="4576E549" w14:textId="77777777" w:rsidR="006304B8" w:rsidRPr="006304B8" w:rsidRDefault="006304B8" w:rsidP="006304B8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AC0E8AE" w14:textId="77777777" w:rsidR="00A63BA6" w:rsidRPr="00BE56DC" w:rsidRDefault="00A63BA6" w:rsidP="00BE56DC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BE56DC">
        <w:rPr>
          <w:rFonts w:ascii="Arial" w:hAnsi="Arial" w:cs="Arial"/>
          <w:sz w:val="20"/>
          <w:szCs w:val="20"/>
        </w:rPr>
        <w:t>Il s’agit des mesures facilitant la mobilité interne, en plus de celles définies dans le volet « formation » des lignes directrices de gestion relevant de la stratégie pluriannuelle de pilotage des ressources humaines.</w:t>
      </w:r>
    </w:p>
    <w:p w14:paraId="29509123" w14:textId="77777777" w:rsidR="006304B8" w:rsidRDefault="006304B8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AB33D9" w14:textId="7D4709D1" w:rsidR="00A63BA6" w:rsidRPr="00BE56DC" w:rsidRDefault="00A63BA6" w:rsidP="00BE56D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56DC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73F10776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Proposer des missions d’un niveau supérieur ou des responsabilités supplémentaires</w:t>
      </w:r>
    </w:p>
    <w:p w14:paraId="00B82ED6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Développement d’une bourse de l’emploi interne</w:t>
      </w:r>
    </w:p>
    <w:p w14:paraId="34E969B0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Mettre en place un tutorat et/ou accompagnement dans les nouvelles fonctions</w:t>
      </w:r>
    </w:p>
    <w:p w14:paraId="79884347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Proposer des stages d’immersion ou des mises en situation sur des postes à responsabilité</w:t>
      </w:r>
    </w:p>
    <w:p w14:paraId="7B89E4ED" w14:textId="77777777" w:rsidR="00A63BA6" w:rsidRPr="00BE56DC" w:rsidRDefault="00A63BA6" w:rsidP="00BE56D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>Favoriser l’accès à des parcours spécifiques y compris qualifiants</w:t>
      </w:r>
    </w:p>
    <w:p w14:paraId="74205081" w14:textId="77777777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 xml:space="preserve">Cycles de formation : métiers de manager, postes à responsabilité, responsable </w:t>
      </w:r>
      <w:proofErr w:type="gramStart"/>
      <w:r w:rsidRPr="00BE56DC">
        <w:rPr>
          <w:rFonts w:ascii="Arial" w:eastAsia="Times New Roman" w:hAnsi="Arial" w:cs="Arial"/>
          <w:color w:val="000000"/>
          <w:sz w:val="20"/>
          <w:szCs w:val="20"/>
        </w:rPr>
        <w:t>financier,…</w:t>
      </w:r>
      <w:proofErr w:type="gramEnd"/>
      <w:r w:rsidRPr="00BE56D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14:paraId="16BD612C" w14:textId="78A2B224" w:rsidR="00A63BA6" w:rsidRPr="00BE56DC" w:rsidRDefault="00A63BA6" w:rsidP="00BE56DC">
      <w:pPr>
        <w:numPr>
          <w:ilvl w:val="1"/>
          <w:numId w:val="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6DC">
        <w:rPr>
          <w:rFonts w:ascii="Arial" w:eastAsia="Times New Roman" w:hAnsi="Arial" w:cs="Arial"/>
          <w:color w:val="000000"/>
          <w:sz w:val="20"/>
          <w:szCs w:val="20"/>
        </w:rPr>
        <w:t xml:space="preserve">Formations qualifiantes : universitaires, </w:t>
      </w:r>
      <w:proofErr w:type="gramStart"/>
      <w:r w:rsidR="00BE56DC" w:rsidRPr="00BE56DC">
        <w:rPr>
          <w:rFonts w:ascii="Arial" w:eastAsia="Times New Roman" w:hAnsi="Arial" w:cs="Arial"/>
          <w:color w:val="000000"/>
          <w:sz w:val="20"/>
          <w:szCs w:val="20"/>
        </w:rPr>
        <w:t>professionnelles,</w:t>
      </w:r>
      <w:r w:rsidRPr="00BE56DC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14:paraId="546DBE1A" w14:textId="7777777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548F90C" w14:textId="2275BCDC" w:rsidR="003B7E40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3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Pr="00F0298C">
        <w:rPr>
          <w:rFonts w:ascii="Arial" w:hAnsi="Arial" w:cs="Arial"/>
          <w:sz w:val="20"/>
          <w:szCs w:val="20"/>
        </w:rPr>
        <w:t xml:space="preserve">Les lignes directrices de gestion sont établies pour une durée </w:t>
      </w:r>
      <w:r w:rsidR="006C48D4">
        <w:rPr>
          <w:rFonts w:ascii="Arial" w:hAnsi="Arial" w:cs="Arial"/>
          <w:sz w:val="20"/>
          <w:szCs w:val="20"/>
        </w:rPr>
        <w:t>de</w:t>
      </w:r>
      <w:proofErr w:type="gramStart"/>
      <w:r w:rsidR="006304B8">
        <w:rPr>
          <w:rFonts w:ascii="Arial" w:hAnsi="Arial" w:cs="Arial"/>
          <w:sz w:val="20"/>
          <w:szCs w:val="20"/>
        </w:rPr>
        <w:t xml:space="preserve"> </w:t>
      </w:r>
      <w:r w:rsidR="006C48D4">
        <w:rPr>
          <w:rFonts w:ascii="Arial" w:hAnsi="Arial" w:cs="Arial"/>
          <w:sz w:val="20"/>
          <w:szCs w:val="20"/>
        </w:rPr>
        <w:t>…</w:t>
      </w:r>
      <w:r w:rsidR="00021D95">
        <w:rPr>
          <w:rFonts w:ascii="Arial" w:hAnsi="Arial" w:cs="Arial"/>
          <w:sz w:val="20"/>
          <w:szCs w:val="20"/>
        </w:rPr>
        <w:t>.</w:t>
      </w:r>
      <w:proofErr w:type="gramEnd"/>
      <w:r w:rsidR="00021D95">
        <w:rPr>
          <w:rFonts w:ascii="Arial" w:hAnsi="Arial" w:cs="Arial"/>
          <w:sz w:val="20"/>
          <w:szCs w:val="20"/>
        </w:rPr>
        <w:t xml:space="preserve">.ans </w:t>
      </w:r>
      <w:r w:rsidR="00AE6CBD">
        <w:rPr>
          <w:rFonts w:ascii="Arial" w:hAnsi="Arial" w:cs="Arial"/>
          <w:sz w:val="20"/>
          <w:szCs w:val="20"/>
        </w:rPr>
        <w:tab/>
      </w:r>
      <w:r w:rsidR="006C48D4" w:rsidRPr="006304B8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(durée </w:t>
      </w:r>
      <w:r w:rsidR="00AE6CBD" w:rsidRPr="006304B8">
        <w:rPr>
          <w:rFonts w:ascii="Arial" w:hAnsi="Arial" w:cs="Arial"/>
          <w:i/>
          <w:iCs/>
          <w:color w:val="4472C4" w:themeColor="accent5"/>
          <w:sz w:val="20"/>
          <w:szCs w:val="20"/>
        </w:rPr>
        <w:t>recommandée de 1 an</w:t>
      </w:r>
      <w:r w:rsidR="006C48D4" w:rsidRPr="006304B8">
        <w:rPr>
          <w:rFonts w:ascii="Arial" w:hAnsi="Arial" w:cs="Arial"/>
          <w:i/>
          <w:iCs/>
          <w:color w:val="4472C4" w:themeColor="accent5"/>
          <w:sz w:val="20"/>
          <w:szCs w:val="20"/>
        </w:rPr>
        <w:t>)</w:t>
      </w:r>
      <w:r w:rsidR="006C48D4" w:rsidRPr="006304B8">
        <w:rPr>
          <w:rFonts w:ascii="Arial" w:hAnsi="Arial" w:cs="Arial"/>
          <w:color w:val="4472C4" w:themeColor="accent5"/>
          <w:sz w:val="20"/>
          <w:szCs w:val="20"/>
        </w:rPr>
        <w:t xml:space="preserve"> </w:t>
      </w:r>
      <w:r w:rsidRPr="00F0298C">
        <w:rPr>
          <w:rFonts w:ascii="Arial" w:hAnsi="Arial" w:cs="Arial"/>
          <w:sz w:val="20"/>
          <w:szCs w:val="20"/>
        </w:rPr>
        <w:t>e</w:t>
      </w:r>
      <w:r w:rsidRPr="00F0298C">
        <w:rPr>
          <w:rFonts w:ascii="Arial" w:eastAsia="Times New Roman" w:hAnsi="Arial" w:cs="Arial"/>
          <w:sz w:val="20"/>
          <w:szCs w:val="20"/>
        </w:rPr>
        <w:t>t sont révisables à tout moment.</w:t>
      </w:r>
    </w:p>
    <w:p w14:paraId="5A6212A3" w14:textId="77777777" w:rsidR="00DC788F" w:rsidRDefault="00DC788F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F71D911" w14:textId="16863B27" w:rsidR="00DC788F" w:rsidRPr="00F0298C" w:rsidRDefault="00DC788F" w:rsidP="00DC788F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4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 xml:space="preserve">Un bilan de la mise en œuvre des lignes directrices de gestion en matière de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>promotion et de valorisation des</w:t>
      </w:r>
      <w:r>
        <w:rPr>
          <w:rFonts w:ascii="Arial" w:hAnsi="Arial" w:cs="Arial"/>
          <w:sz w:val="20"/>
          <w:szCs w:val="20"/>
        </w:rPr>
        <w:t xml:space="preserve"> parcours professionnels sera</w:t>
      </w:r>
      <w:r w:rsidRPr="00DC788F">
        <w:rPr>
          <w:rFonts w:ascii="Arial" w:hAnsi="Arial" w:cs="Arial"/>
          <w:sz w:val="20"/>
          <w:szCs w:val="20"/>
        </w:rPr>
        <w:t xml:space="preserve"> établi annuellement,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>sur la base des décisions individuelles et en tenant compte</w:t>
      </w:r>
      <w:r>
        <w:rPr>
          <w:rFonts w:ascii="Arial" w:hAnsi="Arial" w:cs="Arial"/>
          <w:sz w:val="20"/>
          <w:szCs w:val="20"/>
        </w:rPr>
        <w:t xml:space="preserve"> </w:t>
      </w:r>
      <w:r w:rsidRPr="00DC788F">
        <w:rPr>
          <w:rFonts w:ascii="Arial" w:hAnsi="Arial" w:cs="Arial"/>
          <w:sz w:val="20"/>
          <w:szCs w:val="20"/>
        </w:rPr>
        <w:t xml:space="preserve">des données issues du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 xml:space="preserve">rapport social unique. Il </w:t>
      </w:r>
      <w:r>
        <w:rPr>
          <w:rFonts w:ascii="Arial" w:hAnsi="Arial" w:cs="Arial"/>
          <w:sz w:val="20"/>
          <w:szCs w:val="20"/>
        </w:rPr>
        <w:t>sera</w:t>
      </w:r>
      <w:r w:rsidRPr="00DC788F">
        <w:rPr>
          <w:rFonts w:ascii="Arial" w:hAnsi="Arial" w:cs="Arial"/>
          <w:sz w:val="20"/>
          <w:szCs w:val="20"/>
        </w:rPr>
        <w:t xml:space="preserve"> présenté au comité social territorial compétent.</w:t>
      </w:r>
    </w:p>
    <w:p w14:paraId="3B8732CD" w14:textId="77777777" w:rsidR="003B7E40" w:rsidRPr="00F0298C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</w:p>
    <w:p w14:paraId="63BB4FBC" w14:textId="19DB02F0" w:rsidR="00804365" w:rsidRDefault="00021D95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DC788F">
        <w:rPr>
          <w:rFonts w:ascii="Arial" w:hAnsi="Arial" w:cs="Arial"/>
          <w:b/>
          <w:sz w:val="20"/>
          <w:szCs w:val="20"/>
        </w:rPr>
        <w:t>5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021D95">
        <w:rPr>
          <w:rFonts w:ascii="Arial" w:hAnsi="Arial" w:cs="Arial"/>
          <w:sz w:val="20"/>
          <w:szCs w:val="20"/>
        </w:rPr>
        <w:t xml:space="preserve">Le Directeur Général des Services est chargé de l'exécution du présent arrêté qui </w:t>
      </w:r>
      <w:r>
        <w:rPr>
          <w:rFonts w:ascii="Arial" w:hAnsi="Arial" w:cs="Arial"/>
          <w:sz w:val="20"/>
          <w:szCs w:val="20"/>
        </w:rPr>
        <w:tab/>
      </w:r>
      <w:r w:rsidR="00804365">
        <w:rPr>
          <w:rFonts w:ascii="Arial" w:hAnsi="Arial" w:cs="Arial"/>
          <w:sz w:val="20"/>
          <w:szCs w:val="20"/>
        </w:rPr>
        <w:t>sera rendu accessible</w:t>
      </w:r>
      <w:r w:rsidR="00804365" w:rsidRPr="00804365">
        <w:rPr>
          <w:rFonts w:ascii="Arial" w:hAnsi="Arial" w:cs="Arial"/>
          <w:sz w:val="20"/>
          <w:szCs w:val="20"/>
        </w:rPr>
        <w:t xml:space="preserve"> aux agents par voie numérique et, le ca</w:t>
      </w:r>
      <w:r w:rsidR="00804365">
        <w:rPr>
          <w:rFonts w:ascii="Arial" w:hAnsi="Arial" w:cs="Arial"/>
          <w:sz w:val="20"/>
          <w:szCs w:val="20"/>
        </w:rPr>
        <w:t xml:space="preserve">s échéant, par tout </w:t>
      </w:r>
      <w:r w:rsidR="00804365">
        <w:rPr>
          <w:rFonts w:ascii="Arial" w:hAnsi="Arial" w:cs="Arial"/>
          <w:sz w:val="20"/>
          <w:szCs w:val="20"/>
        </w:rPr>
        <w:tab/>
        <w:t>autre moyen,</w:t>
      </w:r>
    </w:p>
    <w:p w14:paraId="020C81D0" w14:textId="77777777" w:rsidR="006304B8" w:rsidRDefault="006304B8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</w:p>
    <w:p w14:paraId="6A2138E6" w14:textId="77777777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>Ampliation adressée au :</w:t>
      </w:r>
    </w:p>
    <w:p w14:paraId="1790C0B3" w14:textId="77777777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1560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 xml:space="preserve">- Président du Centre de Gestion, </w:t>
      </w:r>
    </w:p>
    <w:p w14:paraId="179C7C22" w14:textId="77777777" w:rsidR="00804365" w:rsidRDefault="00804365" w:rsidP="00021D95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  <w:rPr>
          <w:rFonts w:ascii="Arial" w:hAnsi="Arial" w:cs="Arial"/>
          <w:sz w:val="20"/>
          <w:szCs w:val="20"/>
        </w:rPr>
      </w:pPr>
    </w:p>
    <w:p w14:paraId="5C685064" w14:textId="7777777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0FA2D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FB3E6B" w14:textId="77777777" w:rsidR="00804365" w:rsidRPr="002D795C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Fait à …… le …….,</w:t>
      </w:r>
    </w:p>
    <w:p w14:paraId="309673F3" w14:textId="77777777" w:rsidR="00804365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Le Maire (ou le Président),</w:t>
      </w:r>
    </w:p>
    <w:p w14:paraId="2C4DB930" w14:textId="77777777" w:rsidR="00804365" w:rsidRDefault="00804365" w:rsidP="006304B8">
      <w:pPr>
        <w:ind w:right="5103"/>
        <w:jc w:val="both"/>
        <w:rPr>
          <w:rFonts w:ascii="Arial" w:hAnsi="Arial" w:cs="Arial"/>
          <w:i/>
          <w:iCs/>
          <w:sz w:val="16"/>
          <w:szCs w:val="16"/>
        </w:rPr>
      </w:pPr>
    </w:p>
    <w:p w14:paraId="16EB0C65" w14:textId="77777777" w:rsidR="00804365" w:rsidRPr="00C52397" w:rsidRDefault="00804365" w:rsidP="006304B8">
      <w:pPr>
        <w:ind w:right="5103"/>
        <w:jc w:val="both"/>
        <w:rPr>
          <w:rFonts w:ascii="Arial" w:hAnsi="Arial" w:cs="Arial"/>
          <w:sz w:val="16"/>
          <w:szCs w:val="16"/>
        </w:rPr>
      </w:pPr>
      <w:r w:rsidRPr="00C52397">
        <w:rPr>
          <w:rFonts w:ascii="Arial" w:hAnsi="Arial" w:cs="Arial"/>
          <w:sz w:val="16"/>
          <w:szCs w:val="16"/>
        </w:rPr>
        <w:t>L’autorité territoriale :</w:t>
      </w:r>
    </w:p>
    <w:p w14:paraId="52472D5F" w14:textId="77777777" w:rsidR="00804365" w:rsidRPr="00C52397" w:rsidRDefault="00804365" w:rsidP="006304B8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sz w:val="16"/>
          <w:szCs w:val="16"/>
        </w:rPr>
      </w:pPr>
      <w:r w:rsidRPr="00C52397">
        <w:rPr>
          <w:rFonts w:ascii="Arial" w:hAnsi="Arial" w:cs="Arial"/>
          <w:sz w:val="16"/>
          <w:szCs w:val="16"/>
        </w:rPr>
        <w:t>Certifie sous sa responsabilité le caractère exécutoire de cet acte,</w:t>
      </w:r>
    </w:p>
    <w:p w14:paraId="0FA47593" w14:textId="3DE67F94" w:rsidR="00804365" w:rsidRPr="00C52397" w:rsidRDefault="00804365" w:rsidP="006304B8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sz w:val="16"/>
          <w:szCs w:val="16"/>
        </w:rPr>
      </w:pPr>
      <w:r w:rsidRPr="00C52397">
        <w:rPr>
          <w:rFonts w:ascii="Arial" w:hAnsi="Arial" w:cs="Arial"/>
          <w:sz w:val="16"/>
          <w:szCs w:val="16"/>
        </w:rPr>
        <w:t xml:space="preserve">Informe que le présent arrêté peut faire l’objet d’un recours pour excès de pouvoir devant le Tribunal Administratif de Poitiers ou par </w:t>
      </w:r>
      <w:r w:rsidR="00C52397" w:rsidRPr="00C52397">
        <w:rPr>
          <w:rFonts w:ascii="Arial" w:hAnsi="Arial" w:cs="Arial"/>
          <w:sz w:val="16"/>
          <w:szCs w:val="16"/>
        </w:rPr>
        <w:t>l’application Internet</w:t>
      </w:r>
      <w:r w:rsidRPr="00C52397">
        <w:rPr>
          <w:rFonts w:ascii="Arial" w:hAnsi="Arial" w:cs="Arial"/>
          <w:sz w:val="16"/>
          <w:szCs w:val="16"/>
        </w:rPr>
        <w:t xml:space="preserve"> Télérecours citoyens, accessible à partir du site www.telerecours.fr dans un délai de deux mois à compter de </w:t>
      </w:r>
      <w:r w:rsidR="00AC5DA0" w:rsidRPr="00C52397">
        <w:rPr>
          <w:rFonts w:ascii="Arial" w:hAnsi="Arial" w:cs="Arial"/>
          <w:sz w:val="16"/>
          <w:szCs w:val="16"/>
        </w:rPr>
        <w:t>sa publication.</w:t>
      </w:r>
    </w:p>
    <w:p w14:paraId="5A28A594" w14:textId="77777777" w:rsidR="00A405D6" w:rsidRPr="00F0298C" w:rsidRDefault="001B44AC">
      <w:pPr>
        <w:rPr>
          <w:rFonts w:ascii="Arial" w:hAnsi="Arial" w:cs="Arial"/>
          <w:sz w:val="20"/>
          <w:szCs w:val="20"/>
        </w:rPr>
      </w:pPr>
    </w:p>
    <w:sectPr w:rsidR="00A405D6" w:rsidRPr="00F0298C" w:rsidSect="00F052F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5AB0" w14:textId="77777777" w:rsidR="003B7E40" w:rsidRDefault="003B7E40" w:rsidP="003B7E40">
      <w:pPr>
        <w:spacing w:after="0" w:line="240" w:lineRule="auto"/>
      </w:pPr>
      <w:r>
        <w:separator/>
      </w:r>
    </w:p>
  </w:endnote>
  <w:endnote w:type="continuationSeparator" w:id="0">
    <w:p w14:paraId="68083DEF" w14:textId="77777777" w:rsidR="003B7E40" w:rsidRDefault="003B7E40" w:rsidP="003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16F3" w14:textId="77777777" w:rsidR="003B7E40" w:rsidRDefault="003B7E40" w:rsidP="003B7E40">
      <w:pPr>
        <w:spacing w:after="0" w:line="240" w:lineRule="auto"/>
      </w:pPr>
      <w:r>
        <w:separator/>
      </w:r>
    </w:p>
  </w:footnote>
  <w:footnote w:type="continuationSeparator" w:id="0">
    <w:p w14:paraId="2CB0B34B" w14:textId="77777777" w:rsidR="003B7E40" w:rsidRDefault="003B7E40" w:rsidP="003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7208" w14:textId="77777777" w:rsidR="00421F12" w:rsidRDefault="001B44AC">
    <w:pPr>
      <w:pStyle w:val="En-tte"/>
    </w:pPr>
  </w:p>
  <w:p w14:paraId="07AB3CE8" w14:textId="77777777" w:rsidR="00421F12" w:rsidRDefault="001B44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7C9" w14:textId="77777777" w:rsidR="00421F12" w:rsidRDefault="001B44AC">
    <w:pPr>
      <w:pStyle w:val="En-tte"/>
    </w:pPr>
  </w:p>
  <w:p w14:paraId="4869A8C5" w14:textId="77777777" w:rsidR="00421F12" w:rsidRDefault="001B44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1649"/>
    <w:multiLevelType w:val="hybridMultilevel"/>
    <w:tmpl w:val="2D3A7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277"/>
    <w:multiLevelType w:val="hybridMultilevel"/>
    <w:tmpl w:val="B7025DC8"/>
    <w:lvl w:ilvl="0" w:tplc="3F643AE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4BD1"/>
    <w:multiLevelType w:val="hybridMultilevel"/>
    <w:tmpl w:val="B77A4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55CA"/>
    <w:multiLevelType w:val="hybridMultilevel"/>
    <w:tmpl w:val="E702BA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2232"/>
    <w:multiLevelType w:val="hybridMultilevel"/>
    <w:tmpl w:val="1C30D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08EE"/>
    <w:multiLevelType w:val="hybridMultilevel"/>
    <w:tmpl w:val="019AEAFE"/>
    <w:lvl w:ilvl="0" w:tplc="3F643AE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EFB2838"/>
    <w:multiLevelType w:val="hybridMultilevel"/>
    <w:tmpl w:val="D6FE8A0A"/>
    <w:lvl w:ilvl="0" w:tplc="37F05AB8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6613381B"/>
    <w:multiLevelType w:val="hybridMultilevel"/>
    <w:tmpl w:val="14661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6689">
    <w:abstractNumId w:val="6"/>
  </w:num>
  <w:num w:numId="2" w16cid:durableId="1082608249">
    <w:abstractNumId w:val="7"/>
  </w:num>
  <w:num w:numId="3" w16cid:durableId="260376849">
    <w:abstractNumId w:val="5"/>
  </w:num>
  <w:num w:numId="4" w16cid:durableId="1192493408">
    <w:abstractNumId w:val="8"/>
  </w:num>
  <w:num w:numId="5" w16cid:durableId="88232732">
    <w:abstractNumId w:val="0"/>
  </w:num>
  <w:num w:numId="6" w16cid:durableId="1653290472">
    <w:abstractNumId w:val="4"/>
  </w:num>
  <w:num w:numId="7" w16cid:durableId="873888096">
    <w:abstractNumId w:val="3"/>
  </w:num>
  <w:num w:numId="8" w16cid:durableId="337851612">
    <w:abstractNumId w:val="2"/>
  </w:num>
  <w:num w:numId="9" w16cid:durableId="128963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0"/>
    <w:rsid w:val="00021D95"/>
    <w:rsid w:val="001B44AC"/>
    <w:rsid w:val="002777E3"/>
    <w:rsid w:val="00293279"/>
    <w:rsid w:val="003B7E40"/>
    <w:rsid w:val="005608FE"/>
    <w:rsid w:val="006304B8"/>
    <w:rsid w:val="006C48D4"/>
    <w:rsid w:val="00804365"/>
    <w:rsid w:val="008715FD"/>
    <w:rsid w:val="008B7BDD"/>
    <w:rsid w:val="009555B1"/>
    <w:rsid w:val="009F1134"/>
    <w:rsid w:val="00A35D0A"/>
    <w:rsid w:val="00A63BA6"/>
    <w:rsid w:val="00AC5DA0"/>
    <w:rsid w:val="00AE6CBD"/>
    <w:rsid w:val="00B76263"/>
    <w:rsid w:val="00BE56DC"/>
    <w:rsid w:val="00C07CDB"/>
    <w:rsid w:val="00C52397"/>
    <w:rsid w:val="00C65B30"/>
    <w:rsid w:val="00D22112"/>
    <w:rsid w:val="00D401D5"/>
    <w:rsid w:val="00DC788F"/>
    <w:rsid w:val="00E242B4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6B1"/>
  <w15:chartTrackingRefBased/>
  <w15:docId w15:val="{0CBED44E-B415-45E3-B1AA-F9FFA6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40"/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3B7E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4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40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3B7E40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3B7E40"/>
    <w:rPr>
      <w:rFonts w:ascii="Verdana" w:eastAsia="Batang" w:hAnsi="Verdana"/>
      <w:color w:val="000000"/>
    </w:rPr>
  </w:style>
  <w:style w:type="table" w:styleId="Grilledutableau">
    <w:name w:val="Table Grid"/>
    <w:basedOn w:val="TableauNormal"/>
    <w:uiPriority w:val="39"/>
    <w:rsid w:val="0029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0436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04365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4242-2A4F-40D9-9372-2EDE83C6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carrieres-Marion Porzier</dc:creator>
  <cp:keywords/>
  <dc:description/>
  <cp:lastModifiedBy>Juriste CDG86</cp:lastModifiedBy>
  <cp:revision>9</cp:revision>
  <cp:lastPrinted>2020-12-04T10:44:00Z</cp:lastPrinted>
  <dcterms:created xsi:type="dcterms:W3CDTF">2020-12-04T10:46:00Z</dcterms:created>
  <dcterms:modified xsi:type="dcterms:W3CDTF">2022-07-26T10:00:00Z</dcterms:modified>
</cp:coreProperties>
</file>