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916" w:type="dxa"/>
        <w:tblInd w:w="-856" w:type="dxa"/>
        <w:shd w:val="clear" w:color="auto" w:fill="F2F2F2" w:themeFill="background1" w:themeFillShade="F2"/>
        <w:tblLook w:val="04A0" w:firstRow="1" w:lastRow="0" w:firstColumn="1" w:lastColumn="0" w:noHBand="0" w:noVBand="1"/>
      </w:tblPr>
      <w:tblGrid>
        <w:gridCol w:w="10916"/>
      </w:tblGrid>
      <w:tr w:rsidR="001B3425" w14:paraId="1097A715" w14:textId="77777777" w:rsidTr="001B3425">
        <w:tc>
          <w:tcPr>
            <w:tcW w:w="10916" w:type="dxa"/>
            <w:shd w:val="clear" w:color="auto" w:fill="F2F2F2" w:themeFill="background1" w:themeFillShade="F2"/>
          </w:tcPr>
          <w:p w14:paraId="56F35F5F" w14:textId="6283197D" w:rsidR="00725A2C" w:rsidRPr="00A3226F" w:rsidRDefault="00BA29BC" w:rsidP="00D43D5D">
            <w:pPr>
              <w:spacing w:before="120" w:after="60"/>
              <w:ind w:right="34"/>
              <w:jc w:val="both"/>
              <w:rPr>
                <w:rFonts w:ascii="Arial" w:hAnsi="Arial" w:cs="Arial"/>
                <w:b/>
                <w:bCs/>
                <w:i/>
                <w:sz w:val="18"/>
              </w:rPr>
            </w:pPr>
            <w:r w:rsidRPr="00A3226F">
              <w:rPr>
                <w:rFonts w:ascii="Arial" w:hAnsi="Arial" w:cs="Arial"/>
                <w:b/>
                <w:bCs/>
                <w:i/>
                <w:sz w:val="18"/>
              </w:rPr>
              <w:t>Décret n°</w:t>
            </w:r>
            <w:r w:rsidR="00725A2C" w:rsidRPr="00A3226F">
              <w:rPr>
                <w:rFonts w:ascii="Arial" w:hAnsi="Arial" w:cs="Arial"/>
                <w:b/>
                <w:bCs/>
                <w:i/>
                <w:sz w:val="18"/>
              </w:rPr>
              <w:t>89-229 du 17 avril 1989 relatif aux commissions administratives</w:t>
            </w:r>
            <w:r w:rsidRPr="00A3226F">
              <w:rPr>
                <w:rFonts w:ascii="Arial" w:hAnsi="Arial" w:cs="Arial"/>
                <w:b/>
                <w:bCs/>
                <w:i/>
                <w:sz w:val="18"/>
              </w:rPr>
              <w:t xml:space="preserve"> territoriale</w:t>
            </w:r>
            <w:r w:rsidR="00725A2C" w:rsidRPr="00A3226F">
              <w:rPr>
                <w:rFonts w:ascii="Arial" w:hAnsi="Arial" w:cs="Arial"/>
                <w:b/>
                <w:bCs/>
                <w:i/>
                <w:sz w:val="18"/>
              </w:rPr>
              <w:t>s</w:t>
            </w:r>
            <w:r w:rsidRPr="00A3226F">
              <w:rPr>
                <w:rFonts w:ascii="Arial" w:hAnsi="Arial" w:cs="Arial"/>
                <w:b/>
                <w:bCs/>
                <w:i/>
                <w:sz w:val="18"/>
              </w:rPr>
              <w:t>, art.</w:t>
            </w:r>
            <w:r w:rsidR="00725A2C" w:rsidRPr="00A3226F">
              <w:rPr>
                <w:rFonts w:ascii="Arial" w:hAnsi="Arial" w:cs="Arial"/>
                <w:b/>
                <w:bCs/>
                <w:i/>
                <w:sz w:val="18"/>
              </w:rPr>
              <w:t xml:space="preserve">37-1 </w:t>
            </w:r>
            <w:r w:rsidR="00CC4C83" w:rsidRPr="00A3226F">
              <w:rPr>
                <w:rFonts w:ascii="Arial" w:hAnsi="Arial" w:cs="Arial"/>
                <w:b/>
                <w:bCs/>
                <w:i/>
                <w:sz w:val="18"/>
              </w:rPr>
              <w:t>(I-</w:t>
            </w:r>
            <w:r w:rsidR="00725A2C" w:rsidRPr="00A3226F">
              <w:rPr>
                <w:rFonts w:ascii="Arial" w:hAnsi="Arial" w:cs="Arial"/>
                <w:b/>
                <w:bCs/>
                <w:i/>
                <w:sz w:val="18"/>
              </w:rPr>
              <w:t>4</w:t>
            </w:r>
            <w:r w:rsidR="00CC4C83" w:rsidRPr="00A3226F">
              <w:rPr>
                <w:rFonts w:ascii="Arial" w:hAnsi="Arial" w:cs="Arial"/>
                <w:b/>
                <w:bCs/>
                <w:i/>
                <w:sz w:val="18"/>
              </w:rPr>
              <w:t>°</w:t>
            </w:r>
            <w:proofErr w:type="gramStart"/>
            <w:r w:rsidR="00CC4C83" w:rsidRPr="00A3226F">
              <w:rPr>
                <w:rFonts w:ascii="Arial" w:hAnsi="Arial" w:cs="Arial"/>
                <w:b/>
                <w:bCs/>
                <w:i/>
                <w:sz w:val="18"/>
              </w:rPr>
              <w:t>)</w:t>
            </w:r>
            <w:r w:rsidR="00B73ABC" w:rsidRPr="00A3226F">
              <w:rPr>
                <w:rFonts w:ascii="Arial" w:hAnsi="Arial" w:cs="Arial"/>
                <w:b/>
                <w:bCs/>
                <w:i/>
                <w:sz w:val="18"/>
              </w:rPr>
              <w:t>:</w:t>
            </w:r>
            <w:proofErr w:type="gramEnd"/>
          </w:p>
          <w:p w14:paraId="0FD2B7D1" w14:textId="7F23390F" w:rsidR="00725A2C" w:rsidRPr="00CC4C83" w:rsidRDefault="00D43D5D" w:rsidP="00725A2C">
            <w:pPr>
              <w:spacing w:before="120" w:after="60"/>
              <w:ind w:right="34"/>
              <w:jc w:val="both"/>
              <w:rPr>
                <w:rFonts w:ascii="Arial" w:hAnsi="Arial" w:cs="Arial"/>
                <w:sz w:val="18"/>
              </w:rPr>
            </w:pPr>
            <w:r w:rsidRPr="00CC4C83">
              <w:rPr>
                <w:rFonts w:ascii="Arial" w:hAnsi="Arial" w:cs="Arial"/>
                <w:i/>
                <w:sz w:val="18"/>
              </w:rPr>
              <w:t xml:space="preserve"> </w:t>
            </w:r>
            <w:r w:rsidRPr="00CC4C83">
              <w:rPr>
                <w:rFonts w:ascii="Arial" w:hAnsi="Arial" w:cs="Arial"/>
                <w:sz w:val="18"/>
              </w:rPr>
              <w:t>«</w:t>
            </w:r>
            <w:r w:rsidRPr="00CC4C83">
              <w:rPr>
                <w:rFonts w:ascii="Arial" w:hAnsi="Arial" w:cs="Arial"/>
                <w:i/>
                <w:sz w:val="18"/>
              </w:rPr>
              <w:t> </w:t>
            </w:r>
            <w:r w:rsidR="00725A2C" w:rsidRPr="00CC4C83">
              <w:rPr>
                <w:rFonts w:ascii="Arial" w:hAnsi="Arial" w:cs="Arial"/>
                <w:sz w:val="18"/>
              </w:rPr>
              <w:t>Les commissions administratives paritaires connaissent des questions d’ordre individuel relatives au recrutement des travailleurs handicapés, s’agissant</w:t>
            </w:r>
            <w:r w:rsidR="00CC4C83" w:rsidRPr="00CC4C83">
              <w:rPr>
                <w:rFonts w:ascii="Arial" w:hAnsi="Arial" w:cs="Arial"/>
                <w:sz w:val="18"/>
              </w:rPr>
              <w:t> :</w:t>
            </w:r>
          </w:p>
          <w:p w14:paraId="1A466616" w14:textId="19C72646" w:rsidR="00CC4C83" w:rsidRPr="00CC4C83" w:rsidRDefault="00CC4C83" w:rsidP="00CC4C83">
            <w:pPr>
              <w:pStyle w:val="Paragraphedeliste"/>
              <w:numPr>
                <w:ilvl w:val="0"/>
                <w:numId w:val="14"/>
              </w:numPr>
              <w:spacing w:after="40"/>
              <w:jc w:val="both"/>
              <w:rPr>
                <w:rFonts w:ascii="Arial" w:hAnsi="Arial" w:cs="Arial"/>
                <w:sz w:val="18"/>
              </w:rPr>
            </w:pPr>
            <w:r w:rsidRPr="00CC4C83">
              <w:rPr>
                <w:rFonts w:ascii="Arial" w:hAnsi="Arial" w:cs="Arial"/>
                <w:sz w:val="18"/>
              </w:rPr>
              <w:t>Du renouvellement du contrat dans les cas mentionnés au II de l'article 8 du décret n° 96-1087 du 10 décembre 1996 relatif au recrutement des travailleurs handicapés dans la fonction publique pris pour l'application de l'article 38 de la loi n° 84-53 du 26 janvier 1984 portant dispositions statutaires relatives à la fonction publique territoriale, dans le cas d'un agent qui, sans s'être révélé inapte, n'a pas</w:t>
            </w:r>
            <w:r w:rsidRPr="00CC4C83">
              <w:rPr>
                <w:rFonts w:ascii="Arial" w:hAnsi="Arial" w:cs="Arial"/>
                <w:sz w:val="18"/>
              </w:rPr>
              <w:t xml:space="preserve"> </w:t>
            </w:r>
            <w:r w:rsidRPr="00CC4C83">
              <w:rPr>
                <w:rFonts w:ascii="Arial" w:hAnsi="Arial" w:cs="Arial"/>
                <w:sz w:val="18"/>
              </w:rPr>
              <w:t>fait</w:t>
            </w:r>
            <w:r w:rsidRPr="00CC4C83">
              <w:rPr>
                <w:rFonts w:ascii="Arial" w:hAnsi="Arial" w:cs="Arial"/>
                <w:sz w:val="18"/>
              </w:rPr>
              <w:t xml:space="preserve"> </w:t>
            </w:r>
            <w:r w:rsidRPr="00CC4C83">
              <w:rPr>
                <w:rFonts w:ascii="Arial" w:hAnsi="Arial" w:cs="Arial"/>
                <w:sz w:val="18"/>
              </w:rPr>
              <w:t>la</w:t>
            </w:r>
            <w:r w:rsidRPr="00CC4C83">
              <w:rPr>
                <w:rFonts w:ascii="Arial" w:hAnsi="Arial" w:cs="Arial"/>
                <w:sz w:val="18"/>
              </w:rPr>
              <w:t xml:space="preserve"> </w:t>
            </w:r>
            <w:r w:rsidRPr="00CC4C83">
              <w:rPr>
                <w:rFonts w:ascii="Arial" w:hAnsi="Arial" w:cs="Arial"/>
                <w:sz w:val="18"/>
              </w:rPr>
              <w:t>preuve de capacités professionnelles suffisantes ;</w:t>
            </w:r>
          </w:p>
          <w:p w14:paraId="6214BB33" w14:textId="04CCA3CE" w:rsidR="00CC4C83" w:rsidRPr="00CC4C83" w:rsidRDefault="00CC4C83" w:rsidP="00CC4C83">
            <w:pPr>
              <w:pStyle w:val="Paragraphedeliste"/>
              <w:numPr>
                <w:ilvl w:val="0"/>
                <w:numId w:val="14"/>
              </w:numPr>
              <w:spacing w:after="40"/>
              <w:jc w:val="both"/>
              <w:rPr>
                <w:rFonts w:ascii="Arial" w:hAnsi="Arial" w:cs="Arial"/>
                <w:sz w:val="18"/>
              </w:rPr>
            </w:pPr>
            <w:r w:rsidRPr="00CC4C83">
              <w:rPr>
                <w:rFonts w:ascii="Arial" w:hAnsi="Arial" w:cs="Arial"/>
                <w:sz w:val="18"/>
              </w:rPr>
              <w:t>Du non-renouvellement du contrat dans le cas mentionné au III de l'article 8 du même décret</w:t>
            </w:r>
            <w:r w:rsidR="00A3226F">
              <w:rPr>
                <w:rFonts w:ascii="Arial" w:hAnsi="Arial" w:cs="Arial"/>
                <w:sz w:val="18"/>
              </w:rPr>
              <w:t xml:space="preserve"> </w:t>
            </w:r>
            <w:r w:rsidR="00BA29BC" w:rsidRPr="00CC4C83">
              <w:rPr>
                <w:rFonts w:ascii="Arial" w:hAnsi="Arial" w:cs="Arial"/>
                <w:sz w:val="18"/>
              </w:rPr>
              <w:t>II.</w:t>
            </w:r>
          </w:p>
          <w:p w14:paraId="53C427BB" w14:textId="6CF82CBC" w:rsidR="00CC4C83" w:rsidRPr="00A3226F" w:rsidRDefault="00CC4C83" w:rsidP="00D43D5D">
            <w:pPr>
              <w:spacing w:after="40"/>
              <w:jc w:val="both"/>
              <w:rPr>
                <w:rFonts w:ascii="Arial" w:hAnsi="Arial" w:cs="Arial"/>
                <w:b/>
                <w:bCs/>
                <w:i/>
                <w:iCs/>
                <w:sz w:val="18"/>
              </w:rPr>
            </w:pPr>
            <w:r w:rsidRPr="00A3226F">
              <w:rPr>
                <w:rFonts w:ascii="Arial" w:hAnsi="Arial" w:cs="Arial"/>
                <w:b/>
                <w:bCs/>
                <w:i/>
                <w:iCs/>
                <w:sz w:val="18"/>
              </w:rPr>
              <w:t>Décret n°96-1087 du 10 décembre 1996, article 8</w:t>
            </w:r>
            <w:r w:rsidR="00A3226F" w:rsidRPr="00A3226F">
              <w:rPr>
                <w:rFonts w:ascii="Arial" w:hAnsi="Arial" w:cs="Arial"/>
                <w:b/>
                <w:bCs/>
                <w:i/>
                <w:iCs/>
                <w:sz w:val="18"/>
              </w:rPr>
              <w:t> :</w:t>
            </w:r>
          </w:p>
          <w:p w14:paraId="65378F47" w14:textId="77777777" w:rsidR="00A3226F" w:rsidRDefault="00A3226F" w:rsidP="00A3226F">
            <w:pPr>
              <w:spacing w:after="40"/>
              <w:jc w:val="both"/>
              <w:rPr>
                <w:rFonts w:ascii="Arial" w:hAnsi="Arial" w:cs="Arial"/>
                <w:sz w:val="18"/>
              </w:rPr>
            </w:pPr>
            <w:r w:rsidRPr="00A3226F">
              <w:rPr>
                <w:rFonts w:ascii="Arial" w:hAnsi="Arial" w:cs="Arial"/>
                <w:sz w:val="18"/>
              </w:rPr>
              <w:t>«</w:t>
            </w:r>
            <w:r w:rsidRPr="00A3226F">
              <w:rPr>
                <w:rFonts w:ascii="Arial" w:hAnsi="Arial" w:cs="Arial"/>
                <w:b/>
                <w:i/>
                <w:sz w:val="18"/>
              </w:rPr>
              <w:t> </w:t>
            </w:r>
            <w:r w:rsidRPr="00A3226F">
              <w:rPr>
                <w:rFonts w:ascii="Arial" w:hAnsi="Arial" w:cs="Arial"/>
                <w:sz w:val="18"/>
              </w:rPr>
              <w:t>À l'issue du contrat, l'appréciation de l'aptitude professionnelle de l'agent par l'autorité territoriale est effectuée au vu du dossier de l'intéressé et après un entretien de celui-ci.</w:t>
            </w:r>
            <w:r w:rsidRPr="00BA29BC">
              <w:rPr>
                <w:rFonts w:ascii="Arial" w:hAnsi="Arial" w:cs="Arial"/>
                <w:sz w:val="18"/>
              </w:rPr>
              <w:t xml:space="preserve"> </w:t>
            </w:r>
          </w:p>
          <w:p w14:paraId="7EDCB2B7" w14:textId="39B4B95A" w:rsidR="00A3226F" w:rsidRPr="00BA29BC" w:rsidRDefault="00A3226F" w:rsidP="00A3226F">
            <w:pPr>
              <w:spacing w:after="40"/>
              <w:jc w:val="both"/>
              <w:rPr>
                <w:rFonts w:ascii="Arial" w:hAnsi="Arial" w:cs="Arial"/>
                <w:sz w:val="18"/>
              </w:rPr>
            </w:pPr>
            <w:r w:rsidRPr="00BA29BC">
              <w:rPr>
                <w:rFonts w:ascii="Arial" w:hAnsi="Arial" w:cs="Arial"/>
                <w:sz w:val="18"/>
              </w:rPr>
              <w:t>II. - Si l'agent, sans s'être révélé inapte à exercer ses fonctions, n'a pas fait la preuve de capacités professionnelles suffisantes, l'autorité territoriale prononce le renouvellement du contrat pour la même durée que le contrat initial, après avis de la commission administrative paritaire compétente pour le cadre d'emplois au sein duquel l'age</w:t>
            </w:r>
            <w:r>
              <w:rPr>
                <w:rFonts w:ascii="Arial" w:hAnsi="Arial" w:cs="Arial"/>
                <w:sz w:val="18"/>
              </w:rPr>
              <w:t xml:space="preserve">nt a vocation à être titularisé (...). </w:t>
            </w:r>
          </w:p>
          <w:p w14:paraId="2F417BB4" w14:textId="70E9453A" w:rsidR="00A3226F" w:rsidRPr="00CC4C83" w:rsidRDefault="00A3226F" w:rsidP="00A3226F">
            <w:pPr>
              <w:spacing w:after="60"/>
              <w:jc w:val="both"/>
              <w:rPr>
                <w:rFonts w:ascii="Arial" w:hAnsi="Arial" w:cs="Arial"/>
                <w:sz w:val="18"/>
              </w:rPr>
            </w:pPr>
            <w:r w:rsidRPr="00BA29BC">
              <w:rPr>
                <w:rFonts w:ascii="Arial" w:hAnsi="Arial" w:cs="Arial"/>
                <w:sz w:val="18"/>
              </w:rPr>
              <w:t>Si l'appréciation de l'aptitude de l'agent ne permet pas d'envisager qu'il puisse faire preuve de capacités professionnelles suffisantes dans le cadre d'emplois dans lequel il a vocation à être titularisé, le renouvellement du contrat peut être prononcé, après avis de la commission administrative paritaire compétente, en vue d'une titularisation éventuelle dans un cadre d'emplois de niveau hiérarchique inférieur.</w:t>
            </w:r>
          </w:p>
          <w:p w14:paraId="05D67D75" w14:textId="77777777" w:rsidR="00CD03A1" w:rsidRPr="00CC4C83" w:rsidRDefault="00BA29BC" w:rsidP="00221E99">
            <w:pPr>
              <w:spacing w:after="60"/>
              <w:jc w:val="both"/>
              <w:rPr>
                <w:rFonts w:ascii="Arial" w:hAnsi="Arial" w:cs="Arial"/>
                <w:sz w:val="20"/>
              </w:rPr>
            </w:pPr>
            <w:r w:rsidRPr="00CC4C83">
              <w:rPr>
                <w:rFonts w:ascii="Arial" w:hAnsi="Arial" w:cs="Arial"/>
                <w:sz w:val="18"/>
              </w:rPr>
              <w:t>III. - Si l'appréciation de l'aptitude de l'agent ne permet pas d'envisager qu'il puisse faire preuve de capacités professionnelles suffisantes, le contrat n'est pas renouvelé, après avis de la commission administrative paritaire compétente pour le cadre d'emplois concerné. L'intéressé peut bénéficier des allocations d'assurance chômage en application de l'article L. 351-12 du code du travail.</w:t>
            </w:r>
            <w:r w:rsidR="00D43D5D" w:rsidRPr="00CC4C83">
              <w:rPr>
                <w:rFonts w:ascii="Arial" w:hAnsi="Arial" w:cs="Arial"/>
                <w:sz w:val="18"/>
              </w:rPr>
              <w:t> »</w:t>
            </w:r>
          </w:p>
        </w:tc>
      </w:tr>
    </w:tbl>
    <w:p w14:paraId="24F17F3C" w14:textId="77777777" w:rsidR="00BA29BC" w:rsidRDefault="0023038C" w:rsidP="00D43D5D">
      <w:pPr>
        <w:spacing w:before="240" w:after="60"/>
        <w:ind w:left="-426" w:right="-995" w:hanging="283"/>
        <w:rPr>
          <w:rFonts w:ascii="Arial" w:hAnsi="Arial" w:cs="Arial"/>
          <w:bCs/>
          <w:color w:val="38378C"/>
          <w:sz w:val="20"/>
        </w:rPr>
      </w:pPr>
      <w:sdt>
        <w:sdtPr>
          <w:rPr>
            <w:rFonts w:ascii="Arial" w:hAnsi="Arial" w:cs="Arial"/>
            <w:bCs/>
            <w:color w:val="38378C"/>
            <w:sz w:val="20"/>
          </w:rPr>
          <w:id w:val="-889726941"/>
          <w14:checkbox>
            <w14:checked w14:val="0"/>
            <w14:checkedState w14:val="2612" w14:font="MS Gothic"/>
            <w14:uncheckedState w14:val="2610" w14:font="MS Gothic"/>
          </w14:checkbox>
        </w:sdtPr>
        <w:sdtEndPr/>
        <w:sdtContent>
          <w:r w:rsidR="00BA29BC">
            <w:rPr>
              <w:rFonts w:ascii="Segoe UI Symbol" w:hAnsi="Segoe UI Symbol" w:cs="Segoe UI Symbol"/>
              <w:bCs/>
              <w:color w:val="38378C"/>
              <w:sz w:val="20"/>
            </w:rPr>
            <w:t>☐</w:t>
          </w:r>
        </w:sdtContent>
      </w:sdt>
      <w:r w:rsidR="00BA29BC">
        <w:rPr>
          <w:rFonts w:ascii="Arial" w:hAnsi="Arial" w:cs="Arial"/>
          <w:bCs/>
          <w:color w:val="38378C"/>
          <w:sz w:val="20"/>
        </w:rPr>
        <w:tab/>
        <w:t xml:space="preserve">RENOUVELLEMENT DU CONTRAT POUR LA MÊME DURÉE : </w:t>
      </w:r>
    </w:p>
    <w:p w14:paraId="5FAAF9E3" w14:textId="77777777" w:rsidR="00BA29BC" w:rsidRDefault="00BA29BC" w:rsidP="00BA29BC">
      <w:pPr>
        <w:spacing w:after="120"/>
        <w:ind w:left="-284" w:right="-995" w:firstLine="426"/>
        <w:rPr>
          <w:rFonts w:ascii="Arial" w:hAnsi="Arial" w:cs="Arial"/>
          <w:bCs/>
          <w:color w:val="38378C"/>
          <w:sz w:val="20"/>
        </w:rPr>
      </w:pPr>
      <w:r>
        <w:rPr>
          <w:rFonts w:ascii="Arial" w:hAnsi="Arial" w:cs="Arial"/>
          <w:bCs/>
          <w:color w:val="38378C"/>
          <w:sz w:val="20"/>
        </w:rPr>
        <w:t xml:space="preserve"> </w:t>
      </w:r>
      <w:sdt>
        <w:sdtPr>
          <w:rPr>
            <w:rFonts w:ascii="Arial" w:hAnsi="Arial" w:cs="Arial"/>
            <w:bCs/>
            <w:color w:val="38378C"/>
            <w:sz w:val="20"/>
          </w:rPr>
          <w:id w:val="118422763"/>
          <w14:checkbox>
            <w14:checked w14:val="0"/>
            <w14:checkedState w14:val="2612" w14:font="MS Gothic"/>
            <w14:uncheckedState w14:val="2610" w14:font="MS Gothic"/>
          </w14:checkbox>
        </w:sdtPr>
        <w:sdtEndPr/>
        <w:sdtContent>
          <w:r>
            <w:rPr>
              <w:rFonts w:ascii="MS Gothic" w:eastAsia="MS Gothic" w:hAnsi="MS Gothic" w:cs="Arial" w:hint="eastAsia"/>
              <w:bCs/>
              <w:color w:val="38378C"/>
              <w:sz w:val="20"/>
            </w:rPr>
            <w:t>☐</w:t>
          </w:r>
        </w:sdtContent>
      </w:sdt>
      <w:r>
        <w:rPr>
          <w:rFonts w:ascii="Arial" w:hAnsi="Arial" w:cs="Arial"/>
          <w:bCs/>
          <w:color w:val="38378C"/>
          <w:sz w:val="20"/>
        </w:rPr>
        <w:t xml:space="preserve"> Dans un même cadre d’emplois</w:t>
      </w:r>
      <w:r>
        <w:rPr>
          <w:rFonts w:ascii="Arial" w:hAnsi="Arial" w:cs="Arial"/>
          <w:bCs/>
          <w:color w:val="38378C"/>
          <w:sz w:val="20"/>
        </w:rPr>
        <w:tab/>
      </w:r>
      <w:sdt>
        <w:sdtPr>
          <w:rPr>
            <w:rFonts w:ascii="Arial" w:hAnsi="Arial" w:cs="Arial"/>
            <w:bCs/>
            <w:color w:val="38378C"/>
            <w:sz w:val="20"/>
          </w:rPr>
          <w:id w:val="1160505502"/>
          <w14:checkbox>
            <w14:checked w14:val="0"/>
            <w14:checkedState w14:val="2612" w14:font="MS Gothic"/>
            <w14:uncheckedState w14:val="2610" w14:font="MS Gothic"/>
          </w14:checkbox>
        </w:sdtPr>
        <w:sdtEndPr/>
        <w:sdtContent>
          <w:r w:rsidR="00A5692B">
            <w:rPr>
              <w:rFonts w:ascii="MS Gothic" w:eastAsia="MS Gothic" w:hAnsi="MS Gothic" w:cs="Arial" w:hint="eastAsia"/>
              <w:bCs/>
              <w:color w:val="38378C"/>
              <w:sz w:val="20"/>
            </w:rPr>
            <w:t>☐</w:t>
          </w:r>
        </w:sdtContent>
      </w:sdt>
      <w:r w:rsidR="00755137">
        <w:rPr>
          <w:rFonts w:ascii="Arial" w:hAnsi="Arial" w:cs="Arial"/>
          <w:bCs/>
          <w:color w:val="38378C"/>
          <w:sz w:val="20"/>
        </w:rPr>
        <w:t xml:space="preserve"> </w:t>
      </w:r>
      <w:r>
        <w:rPr>
          <w:rFonts w:ascii="Arial" w:hAnsi="Arial" w:cs="Arial"/>
          <w:bCs/>
          <w:color w:val="38378C"/>
          <w:sz w:val="20"/>
        </w:rPr>
        <w:t>Dans un cadre d’emplois de niveau inférieur</w:t>
      </w:r>
    </w:p>
    <w:p w14:paraId="3D41522E" w14:textId="00F64DDB" w:rsidR="00BA29BC" w:rsidRPr="001315D5" w:rsidRDefault="0023038C" w:rsidP="00D43D5D">
      <w:pPr>
        <w:spacing w:after="240"/>
        <w:ind w:left="-426" w:right="-995" w:hanging="283"/>
        <w:rPr>
          <w:rFonts w:ascii="Arial" w:hAnsi="Arial" w:cs="Arial"/>
          <w:bCs/>
          <w:color w:val="38378C"/>
          <w:sz w:val="20"/>
        </w:rPr>
      </w:pPr>
      <w:sdt>
        <w:sdtPr>
          <w:rPr>
            <w:rFonts w:ascii="Arial" w:hAnsi="Arial" w:cs="Arial"/>
            <w:bCs/>
            <w:color w:val="38378C"/>
            <w:sz w:val="20"/>
          </w:rPr>
          <w:id w:val="1110865411"/>
          <w14:checkbox>
            <w14:checked w14:val="0"/>
            <w14:checkedState w14:val="2612" w14:font="MS Gothic"/>
            <w14:uncheckedState w14:val="2610" w14:font="MS Gothic"/>
          </w14:checkbox>
        </w:sdtPr>
        <w:sdtEndPr/>
        <w:sdtContent>
          <w:r w:rsidR="00A3226F">
            <w:rPr>
              <w:rFonts w:ascii="MS Gothic" w:eastAsia="MS Gothic" w:hAnsi="MS Gothic" w:cs="Arial" w:hint="eastAsia"/>
              <w:bCs/>
              <w:color w:val="38378C"/>
              <w:sz w:val="20"/>
            </w:rPr>
            <w:t>☐</w:t>
          </w:r>
        </w:sdtContent>
      </w:sdt>
      <w:r w:rsidR="00755137">
        <w:rPr>
          <w:rFonts w:ascii="Arial" w:hAnsi="Arial" w:cs="Arial"/>
          <w:bCs/>
          <w:color w:val="38378C"/>
          <w:sz w:val="20"/>
        </w:rPr>
        <w:tab/>
        <w:t xml:space="preserve">NON-RENOUVELLEMENT DU CONTRAT </w:t>
      </w:r>
      <w:r w:rsidR="00755137" w:rsidRPr="00D43D5D">
        <w:rPr>
          <w:rFonts w:ascii="Arial" w:hAnsi="Arial" w:cs="Arial"/>
          <w:bCs/>
          <w:i/>
          <w:color w:val="38378C"/>
          <w:sz w:val="20"/>
        </w:rPr>
        <w:t>(Refus de titularisation)</w:t>
      </w:r>
    </w:p>
    <w:tbl>
      <w:tblPr>
        <w:tblStyle w:val="Grilledutableau"/>
        <w:tblpPr w:leftFromText="142" w:rightFromText="142" w:vertAnchor="text" w:horzAnchor="margin" w:tblpXSpec="center" w:tblpY="1"/>
        <w:tblW w:w="11044" w:type="dxa"/>
        <w:tblLook w:val="04A0" w:firstRow="1" w:lastRow="0" w:firstColumn="1" w:lastColumn="0" w:noHBand="0" w:noVBand="1"/>
      </w:tblPr>
      <w:tblGrid>
        <w:gridCol w:w="2675"/>
        <w:gridCol w:w="2246"/>
        <w:gridCol w:w="2773"/>
        <w:gridCol w:w="3350"/>
      </w:tblGrid>
      <w:tr w:rsidR="00840B1F" w:rsidRPr="00F64C58" w14:paraId="3B09709F" w14:textId="77777777" w:rsidTr="0090089D">
        <w:trPr>
          <w:trHeight w:val="423"/>
        </w:trPr>
        <w:tc>
          <w:tcPr>
            <w:tcW w:w="2675" w:type="dxa"/>
            <w:vAlign w:val="center"/>
          </w:tcPr>
          <w:p w14:paraId="0DFA8AF3" w14:textId="77777777" w:rsidR="00840B1F" w:rsidRPr="001B3425" w:rsidRDefault="00840B1F" w:rsidP="00840B1F">
            <w:pPr>
              <w:jc w:val="center"/>
              <w:rPr>
                <w:rFonts w:ascii="Arial" w:hAnsi="Arial" w:cs="Arial"/>
                <w:color w:val="38378C"/>
                <w:sz w:val="20"/>
              </w:rPr>
            </w:pPr>
            <w:r w:rsidRPr="001B3425">
              <w:rPr>
                <w:rFonts w:ascii="Arial" w:hAnsi="Arial" w:cs="Arial"/>
                <w:color w:val="38378C"/>
                <w:sz w:val="20"/>
              </w:rPr>
              <w:t>CAP compétente</w:t>
            </w:r>
          </w:p>
        </w:tc>
        <w:tc>
          <w:tcPr>
            <w:tcW w:w="2246" w:type="dxa"/>
            <w:vAlign w:val="center"/>
          </w:tcPr>
          <w:p w14:paraId="5FB156C1" w14:textId="77777777" w:rsidR="00840B1F" w:rsidRPr="001B3425" w:rsidRDefault="0023038C" w:rsidP="00840B1F">
            <w:pPr>
              <w:jc w:val="center"/>
              <w:rPr>
                <w:rFonts w:ascii="Arial" w:hAnsi="Arial" w:cs="Arial"/>
                <w:sz w:val="20"/>
                <w:szCs w:val="20"/>
              </w:rPr>
            </w:pPr>
            <w:sdt>
              <w:sdtPr>
                <w:rPr>
                  <w:rFonts w:ascii="Arial" w:hAnsi="Arial" w:cs="Arial"/>
                  <w:sz w:val="20"/>
                  <w:szCs w:val="20"/>
                </w:rPr>
                <w:id w:val="-482160827"/>
                <w14:checkbox>
                  <w14:checked w14:val="0"/>
                  <w14:checkedState w14:val="2612" w14:font="MS Gothic"/>
                  <w14:uncheckedState w14:val="2610" w14:font="MS Gothic"/>
                </w14:checkbox>
              </w:sdtPr>
              <w:sdtEndPr/>
              <w:sdtContent>
                <w:r w:rsidR="00885F20">
                  <w:rPr>
                    <w:rFonts w:ascii="MS Gothic" w:eastAsia="MS Gothic" w:hAnsi="MS Gothic" w:cs="Arial" w:hint="eastAsia"/>
                    <w:sz w:val="20"/>
                    <w:szCs w:val="20"/>
                  </w:rPr>
                  <w:t>☐</w:t>
                </w:r>
              </w:sdtContent>
            </w:sdt>
            <w:r w:rsidR="00840B1F" w:rsidRPr="001B3425">
              <w:rPr>
                <w:rFonts w:ascii="Arial" w:hAnsi="Arial" w:cs="Arial"/>
                <w:sz w:val="20"/>
                <w:szCs w:val="20"/>
              </w:rPr>
              <w:t xml:space="preserve"> CAP A</w:t>
            </w:r>
          </w:p>
        </w:tc>
        <w:tc>
          <w:tcPr>
            <w:tcW w:w="2773" w:type="dxa"/>
            <w:vAlign w:val="center"/>
          </w:tcPr>
          <w:p w14:paraId="315A1915" w14:textId="77777777" w:rsidR="00840B1F" w:rsidRPr="001B3425" w:rsidRDefault="0023038C" w:rsidP="00840B1F">
            <w:pPr>
              <w:jc w:val="center"/>
              <w:rPr>
                <w:rFonts w:ascii="Arial" w:hAnsi="Arial" w:cs="Arial"/>
                <w:sz w:val="20"/>
                <w:szCs w:val="20"/>
              </w:rPr>
            </w:pPr>
            <w:sdt>
              <w:sdtPr>
                <w:rPr>
                  <w:rFonts w:ascii="Arial" w:hAnsi="Arial" w:cs="Arial"/>
                  <w:sz w:val="20"/>
                  <w:szCs w:val="20"/>
                </w:rPr>
                <w:id w:val="-1336528015"/>
                <w14:checkbox>
                  <w14:checked w14:val="0"/>
                  <w14:checkedState w14:val="2612" w14:font="MS Gothic"/>
                  <w14:uncheckedState w14:val="2610" w14:font="MS Gothic"/>
                </w14:checkbox>
              </w:sdtPr>
              <w:sdtEndPr/>
              <w:sdtContent>
                <w:r w:rsidR="00840B1F" w:rsidRPr="001B3425">
                  <w:rPr>
                    <w:rFonts w:ascii="Segoe UI Symbol" w:eastAsia="MS Gothic" w:hAnsi="Segoe UI Symbol" w:cs="Segoe UI Symbol"/>
                    <w:sz w:val="20"/>
                    <w:szCs w:val="20"/>
                  </w:rPr>
                  <w:t>☐</w:t>
                </w:r>
              </w:sdtContent>
            </w:sdt>
            <w:r w:rsidR="00840B1F" w:rsidRPr="001B3425">
              <w:rPr>
                <w:rFonts w:ascii="Arial" w:hAnsi="Arial" w:cs="Arial"/>
                <w:sz w:val="20"/>
                <w:szCs w:val="20"/>
              </w:rPr>
              <w:t xml:space="preserve"> CAP B</w:t>
            </w:r>
          </w:p>
        </w:tc>
        <w:tc>
          <w:tcPr>
            <w:tcW w:w="3350" w:type="dxa"/>
            <w:vAlign w:val="center"/>
          </w:tcPr>
          <w:p w14:paraId="688114D7" w14:textId="77777777" w:rsidR="00840B1F" w:rsidRPr="001B3425" w:rsidRDefault="0023038C" w:rsidP="00840B1F">
            <w:pPr>
              <w:jc w:val="center"/>
              <w:rPr>
                <w:rFonts w:ascii="Arial" w:hAnsi="Arial" w:cs="Arial"/>
                <w:sz w:val="20"/>
                <w:szCs w:val="20"/>
              </w:rPr>
            </w:pPr>
            <w:sdt>
              <w:sdtPr>
                <w:rPr>
                  <w:rFonts w:ascii="Arial" w:hAnsi="Arial" w:cs="Arial"/>
                  <w:sz w:val="20"/>
                  <w:szCs w:val="20"/>
                </w:rPr>
                <w:id w:val="-912934547"/>
                <w14:checkbox>
                  <w14:checked w14:val="0"/>
                  <w14:checkedState w14:val="2612" w14:font="MS Gothic"/>
                  <w14:uncheckedState w14:val="2610" w14:font="MS Gothic"/>
                </w14:checkbox>
              </w:sdtPr>
              <w:sdtEndPr/>
              <w:sdtContent>
                <w:r w:rsidR="00E645DF">
                  <w:rPr>
                    <w:rFonts w:ascii="MS Gothic" w:eastAsia="MS Gothic" w:hAnsi="MS Gothic" w:cs="Arial" w:hint="eastAsia"/>
                    <w:sz w:val="20"/>
                    <w:szCs w:val="20"/>
                  </w:rPr>
                  <w:t>☐</w:t>
                </w:r>
              </w:sdtContent>
            </w:sdt>
            <w:r w:rsidR="00840B1F" w:rsidRPr="001B3425">
              <w:rPr>
                <w:rFonts w:ascii="Arial" w:hAnsi="Arial" w:cs="Arial"/>
                <w:sz w:val="20"/>
                <w:szCs w:val="20"/>
              </w:rPr>
              <w:t xml:space="preserve"> CAP C</w:t>
            </w:r>
          </w:p>
        </w:tc>
      </w:tr>
      <w:tr w:rsidR="00840B1F" w:rsidRPr="00F64C58" w14:paraId="0D168197" w14:textId="77777777" w:rsidTr="00904F11">
        <w:trPr>
          <w:trHeight w:val="574"/>
        </w:trPr>
        <w:tc>
          <w:tcPr>
            <w:tcW w:w="2675" w:type="dxa"/>
            <w:vAlign w:val="center"/>
          </w:tcPr>
          <w:p w14:paraId="7432488B" w14:textId="77777777" w:rsidR="00840B1F" w:rsidRPr="001B3425" w:rsidRDefault="00840B1F" w:rsidP="00840B1F">
            <w:pPr>
              <w:jc w:val="center"/>
              <w:rPr>
                <w:rFonts w:ascii="Arial" w:hAnsi="Arial" w:cs="Arial"/>
                <w:color w:val="38378C"/>
                <w:sz w:val="20"/>
              </w:rPr>
            </w:pPr>
            <w:r w:rsidRPr="001B3425">
              <w:rPr>
                <w:rFonts w:ascii="Arial" w:hAnsi="Arial" w:cs="Arial"/>
                <w:color w:val="38378C"/>
                <w:sz w:val="20"/>
              </w:rPr>
              <w:t>Nom de la collectivité (établissement)</w:t>
            </w:r>
          </w:p>
        </w:tc>
        <w:tc>
          <w:tcPr>
            <w:tcW w:w="8369" w:type="dxa"/>
            <w:gridSpan w:val="3"/>
            <w:vAlign w:val="center"/>
          </w:tcPr>
          <w:p w14:paraId="4815F2F5" w14:textId="77777777" w:rsidR="00840B1F" w:rsidRPr="001B3425" w:rsidRDefault="00840B1F" w:rsidP="00840B1F">
            <w:pPr>
              <w:rPr>
                <w:rFonts w:ascii="Arial" w:hAnsi="Arial" w:cs="Arial"/>
                <w:sz w:val="20"/>
                <w:szCs w:val="20"/>
              </w:rPr>
            </w:pPr>
          </w:p>
        </w:tc>
      </w:tr>
      <w:tr w:rsidR="00840B1F" w:rsidRPr="00F64C58" w14:paraId="4433B434" w14:textId="77777777" w:rsidTr="00904F11">
        <w:trPr>
          <w:trHeight w:val="574"/>
        </w:trPr>
        <w:tc>
          <w:tcPr>
            <w:tcW w:w="2675" w:type="dxa"/>
            <w:vAlign w:val="center"/>
          </w:tcPr>
          <w:p w14:paraId="33763681" w14:textId="77777777" w:rsidR="00840B1F" w:rsidRPr="00A77608" w:rsidRDefault="00840B1F" w:rsidP="00840B1F">
            <w:pPr>
              <w:jc w:val="center"/>
              <w:rPr>
                <w:rFonts w:ascii="Arial" w:hAnsi="Arial" w:cs="Arial"/>
                <w:color w:val="38378C"/>
                <w:sz w:val="20"/>
              </w:rPr>
            </w:pPr>
            <w:r w:rsidRPr="00A77608">
              <w:rPr>
                <w:rFonts w:ascii="Arial" w:hAnsi="Arial" w:cs="Arial"/>
                <w:color w:val="38378C"/>
                <w:sz w:val="20"/>
              </w:rPr>
              <w:t>Agent concerné</w:t>
            </w:r>
          </w:p>
        </w:tc>
        <w:tc>
          <w:tcPr>
            <w:tcW w:w="8369" w:type="dxa"/>
            <w:gridSpan w:val="3"/>
            <w:vAlign w:val="center"/>
          </w:tcPr>
          <w:p w14:paraId="5915B2A0" w14:textId="77777777" w:rsidR="00840B1F" w:rsidRPr="00A77608" w:rsidRDefault="00840B1F" w:rsidP="00221E99">
            <w:pPr>
              <w:spacing w:before="120" w:line="276" w:lineRule="auto"/>
              <w:rPr>
                <w:rFonts w:ascii="Arial" w:hAnsi="Arial" w:cs="Arial"/>
                <w:sz w:val="20"/>
                <w:szCs w:val="20"/>
              </w:rPr>
            </w:pPr>
            <w:r w:rsidRPr="00A77608">
              <w:rPr>
                <w:rFonts w:ascii="Arial" w:hAnsi="Arial" w:cs="Arial"/>
                <w:sz w:val="20"/>
                <w:szCs w:val="20"/>
              </w:rPr>
              <w:t xml:space="preserve">Nom : </w:t>
            </w:r>
          </w:p>
          <w:p w14:paraId="30729412" w14:textId="77777777" w:rsidR="00840B1F" w:rsidRPr="00A77608" w:rsidRDefault="00840B1F" w:rsidP="00221E99">
            <w:pPr>
              <w:spacing w:line="276" w:lineRule="auto"/>
              <w:rPr>
                <w:rFonts w:ascii="Arial" w:hAnsi="Arial" w:cs="Arial"/>
                <w:sz w:val="20"/>
                <w:szCs w:val="20"/>
              </w:rPr>
            </w:pPr>
            <w:r w:rsidRPr="00A77608">
              <w:rPr>
                <w:rFonts w:ascii="Arial" w:hAnsi="Arial" w:cs="Arial"/>
                <w:sz w:val="20"/>
                <w:szCs w:val="20"/>
              </w:rPr>
              <w:t>Prénom :</w:t>
            </w:r>
          </w:p>
          <w:p w14:paraId="4825D48E" w14:textId="77777777" w:rsidR="00840B1F" w:rsidRDefault="00840B1F" w:rsidP="00221E99">
            <w:pPr>
              <w:spacing w:line="276" w:lineRule="auto"/>
              <w:rPr>
                <w:rFonts w:ascii="Arial" w:hAnsi="Arial" w:cs="Arial"/>
                <w:sz w:val="20"/>
                <w:szCs w:val="20"/>
              </w:rPr>
            </w:pPr>
            <w:r w:rsidRPr="00A77608">
              <w:rPr>
                <w:rFonts w:ascii="Arial" w:hAnsi="Arial" w:cs="Arial"/>
                <w:sz w:val="20"/>
                <w:szCs w:val="20"/>
              </w:rPr>
              <w:t>Grade :</w:t>
            </w:r>
          </w:p>
          <w:p w14:paraId="6E58153D" w14:textId="77777777" w:rsidR="00755137" w:rsidRPr="00A77608" w:rsidRDefault="00B73ABC" w:rsidP="00221E99">
            <w:pPr>
              <w:spacing w:after="120" w:line="276" w:lineRule="auto"/>
              <w:rPr>
                <w:rFonts w:ascii="Arial" w:hAnsi="Arial" w:cs="Arial"/>
                <w:sz w:val="20"/>
                <w:szCs w:val="20"/>
              </w:rPr>
            </w:pPr>
            <w:r>
              <w:rPr>
                <w:rFonts w:ascii="Arial" w:hAnsi="Arial" w:cs="Arial"/>
                <w:sz w:val="20"/>
                <w:szCs w:val="20"/>
              </w:rPr>
              <w:t>Durée hebdomadaire de service :</w:t>
            </w:r>
            <w:r w:rsidR="00755137">
              <w:rPr>
                <w:rFonts w:ascii="Arial" w:hAnsi="Arial" w:cs="Arial"/>
                <w:sz w:val="20"/>
                <w:szCs w:val="20"/>
              </w:rPr>
              <w:t xml:space="preserve">  </w:t>
            </w:r>
          </w:p>
        </w:tc>
      </w:tr>
      <w:tr w:rsidR="00B73ABC" w:rsidRPr="00F64C58" w14:paraId="4DD8D387" w14:textId="77777777" w:rsidTr="00904F11">
        <w:trPr>
          <w:trHeight w:val="574"/>
        </w:trPr>
        <w:tc>
          <w:tcPr>
            <w:tcW w:w="2675" w:type="dxa"/>
            <w:vAlign w:val="center"/>
          </w:tcPr>
          <w:p w14:paraId="0E95103A" w14:textId="1A6F4E7E" w:rsidR="00B73ABC" w:rsidRPr="00A77608" w:rsidRDefault="00755137" w:rsidP="00D43D5D">
            <w:pPr>
              <w:jc w:val="center"/>
              <w:rPr>
                <w:rFonts w:ascii="Arial" w:hAnsi="Arial" w:cs="Arial"/>
                <w:color w:val="38378C"/>
                <w:sz w:val="20"/>
              </w:rPr>
            </w:pPr>
            <w:r w:rsidRPr="00E31645">
              <w:rPr>
                <w:rFonts w:ascii="Arial" w:hAnsi="Arial" w:cs="Arial"/>
                <w:color w:val="38378C"/>
                <w:sz w:val="20"/>
              </w:rPr>
              <w:t xml:space="preserve">Contrat conclu en vertu de </w:t>
            </w:r>
            <w:r w:rsidR="00725A2C">
              <w:rPr>
                <w:rFonts w:ascii="Arial" w:hAnsi="Arial" w:cs="Arial"/>
                <w:color w:val="38378C"/>
                <w:sz w:val="20"/>
              </w:rPr>
              <w:t>l’article L 3</w:t>
            </w:r>
            <w:r w:rsidR="00E31645">
              <w:rPr>
                <w:rFonts w:ascii="Arial" w:hAnsi="Arial" w:cs="Arial"/>
                <w:color w:val="38378C"/>
                <w:sz w:val="20"/>
              </w:rPr>
              <w:t>5</w:t>
            </w:r>
            <w:r w:rsidR="00725A2C">
              <w:rPr>
                <w:rFonts w:ascii="Arial" w:hAnsi="Arial" w:cs="Arial"/>
                <w:color w:val="38378C"/>
                <w:sz w:val="20"/>
              </w:rPr>
              <w:t>2-4 du CGFP</w:t>
            </w:r>
            <w:r w:rsidR="00804B9B">
              <w:rPr>
                <w:rFonts w:ascii="Arial" w:hAnsi="Arial" w:cs="Arial"/>
                <w:sz w:val="20"/>
                <w:szCs w:val="20"/>
              </w:rPr>
              <w:t xml:space="preserve"> </w:t>
            </w:r>
          </w:p>
        </w:tc>
        <w:tc>
          <w:tcPr>
            <w:tcW w:w="8369" w:type="dxa"/>
            <w:gridSpan w:val="3"/>
            <w:vAlign w:val="center"/>
          </w:tcPr>
          <w:p w14:paraId="079C32AD" w14:textId="77777777" w:rsidR="00755137" w:rsidRDefault="00755137" w:rsidP="00A5692B">
            <w:pPr>
              <w:spacing w:before="120" w:after="60"/>
              <w:rPr>
                <w:rFonts w:ascii="Arial" w:hAnsi="Arial" w:cs="Arial"/>
                <w:sz w:val="20"/>
                <w:szCs w:val="20"/>
              </w:rPr>
            </w:pPr>
            <w:r>
              <w:rPr>
                <w:rFonts w:ascii="Arial" w:hAnsi="Arial" w:cs="Arial"/>
                <w:sz w:val="20"/>
                <w:szCs w:val="20"/>
              </w:rPr>
              <w:t xml:space="preserve">Date du recrutement : </w:t>
            </w:r>
          </w:p>
          <w:p w14:paraId="0E50D3C5" w14:textId="77777777" w:rsidR="00B73ABC" w:rsidRPr="00A77608" w:rsidRDefault="00755137" w:rsidP="00A5692B">
            <w:pPr>
              <w:spacing w:before="120" w:after="120"/>
              <w:rPr>
                <w:rFonts w:ascii="Arial" w:hAnsi="Arial" w:cs="Arial"/>
                <w:sz w:val="20"/>
                <w:szCs w:val="20"/>
              </w:rPr>
            </w:pPr>
            <w:r>
              <w:rPr>
                <w:rFonts w:ascii="Arial" w:hAnsi="Arial" w:cs="Arial"/>
                <w:sz w:val="20"/>
                <w:szCs w:val="20"/>
              </w:rPr>
              <w:t xml:space="preserve">Date de l’entretien </w:t>
            </w:r>
            <w:r w:rsidR="00A5692B">
              <w:rPr>
                <w:rFonts w:ascii="Arial" w:hAnsi="Arial" w:cs="Arial"/>
                <w:sz w:val="20"/>
                <w:szCs w:val="20"/>
              </w:rPr>
              <w:t>réalisé à l’issue du contrat</w:t>
            </w:r>
            <w:r>
              <w:rPr>
                <w:rFonts w:ascii="Arial" w:hAnsi="Arial" w:cs="Arial"/>
                <w:sz w:val="20"/>
                <w:szCs w:val="20"/>
              </w:rPr>
              <w:t xml:space="preserve"> :  </w:t>
            </w:r>
          </w:p>
        </w:tc>
      </w:tr>
      <w:tr w:rsidR="00A5692B" w:rsidRPr="00F64C58" w14:paraId="50BAE1F4" w14:textId="77777777" w:rsidTr="00904F11">
        <w:trPr>
          <w:trHeight w:val="574"/>
        </w:trPr>
        <w:tc>
          <w:tcPr>
            <w:tcW w:w="2675" w:type="dxa"/>
            <w:vAlign w:val="center"/>
          </w:tcPr>
          <w:p w14:paraId="1237CD45" w14:textId="77777777" w:rsidR="00A5692B" w:rsidRDefault="00A5692B" w:rsidP="00A5692B">
            <w:pPr>
              <w:jc w:val="center"/>
              <w:rPr>
                <w:rFonts w:ascii="Arial" w:hAnsi="Arial" w:cs="Arial"/>
                <w:color w:val="38378C"/>
                <w:sz w:val="20"/>
              </w:rPr>
            </w:pPr>
            <w:r>
              <w:rPr>
                <w:rFonts w:ascii="Arial" w:hAnsi="Arial" w:cs="Arial"/>
                <w:color w:val="38378C"/>
                <w:sz w:val="20"/>
              </w:rPr>
              <w:t>Si renouvellement dans un CE de niveau inférieur</w:t>
            </w:r>
          </w:p>
        </w:tc>
        <w:tc>
          <w:tcPr>
            <w:tcW w:w="8369" w:type="dxa"/>
            <w:gridSpan w:val="3"/>
            <w:vAlign w:val="center"/>
          </w:tcPr>
          <w:p w14:paraId="01CA80C6" w14:textId="77777777" w:rsidR="00A5692B" w:rsidRDefault="00A5692B" w:rsidP="00861E84">
            <w:pPr>
              <w:spacing w:before="120" w:after="60"/>
              <w:rPr>
                <w:rFonts w:ascii="Arial" w:hAnsi="Arial" w:cs="Arial"/>
                <w:sz w:val="20"/>
                <w:szCs w:val="20"/>
              </w:rPr>
            </w:pPr>
            <w:r>
              <w:rPr>
                <w:rFonts w:ascii="Arial" w:hAnsi="Arial" w:cs="Arial"/>
                <w:sz w:val="20"/>
                <w:szCs w:val="20"/>
              </w:rPr>
              <w:t>Intitulé du cadre d’emplois</w:t>
            </w:r>
            <w:r w:rsidR="00861E84">
              <w:rPr>
                <w:rFonts w:ascii="Arial" w:hAnsi="Arial" w:cs="Arial"/>
                <w:sz w:val="20"/>
                <w:szCs w:val="20"/>
              </w:rPr>
              <w:t xml:space="preserve"> : </w:t>
            </w:r>
          </w:p>
        </w:tc>
      </w:tr>
      <w:tr w:rsidR="00B73ABC" w:rsidRPr="00F64C58" w14:paraId="5EA9F7D2" w14:textId="77777777" w:rsidTr="0090089D">
        <w:trPr>
          <w:trHeight w:val="313"/>
        </w:trPr>
        <w:tc>
          <w:tcPr>
            <w:tcW w:w="2675" w:type="dxa"/>
            <w:vAlign w:val="center"/>
          </w:tcPr>
          <w:p w14:paraId="2C7B260F" w14:textId="77777777" w:rsidR="00B73ABC" w:rsidRPr="00A77608" w:rsidRDefault="00B73ABC" w:rsidP="00840B1F">
            <w:pPr>
              <w:jc w:val="center"/>
              <w:rPr>
                <w:rFonts w:ascii="Arial" w:hAnsi="Arial" w:cs="Arial"/>
                <w:color w:val="38378C"/>
                <w:sz w:val="20"/>
              </w:rPr>
            </w:pPr>
            <w:r>
              <w:rPr>
                <w:rFonts w:ascii="Arial" w:hAnsi="Arial" w:cs="Arial"/>
                <w:color w:val="38378C"/>
                <w:sz w:val="20"/>
              </w:rPr>
              <w:t>Service</w:t>
            </w:r>
          </w:p>
        </w:tc>
        <w:tc>
          <w:tcPr>
            <w:tcW w:w="8369" w:type="dxa"/>
            <w:gridSpan w:val="3"/>
            <w:vAlign w:val="center"/>
          </w:tcPr>
          <w:p w14:paraId="0B6FE4D2" w14:textId="77777777" w:rsidR="00B73ABC" w:rsidRPr="00A77608" w:rsidRDefault="00B73ABC" w:rsidP="00221E99">
            <w:pPr>
              <w:spacing w:before="120" w:after="120"/>
              <w:rPr>
                <w:rFonts w:ascii="Arial" w:hAnsi="Arial" w:cs="Arial"/>
                <w:sz w:val="20"/>
                <w:szCs w:val="20"/>
              </w:rPr>
            </w:pPr>
          </w:p>
        </w:tc>
      </w:tr>
      <w:tr w:rsidR="00B73ABC" w:rsidRPr="00F64C58" w14:paraId="204324F0" w14:textId="77777777" w:rsidTr="00D43D5D">
        <w:trPr>
          <w:trHeight w:val="462"/>
        </w:trPr>
        <w:tc>
          <w:tcPr>
            <w:tcW w:w="2675" w:type="dxa"/>
            <w:vAlign w:val="center"/>
          </w:tcPr>
          <w:p w14:paraId="39952196" w14:textId="77777777" w:rsidR="00B73ABC" w:rsidRPr="00A77608" w:rsidRDefault="00B73ABC" w:rsidP="00840B1F">
            <w:pPr>
              <w:jc w:val="center"/>
              <w:rPr>
                <w:rFonts w:ascii="Arial" w:hAnsi="Arial" w:cs="Arial"/>
                <w:color w:val="38378C"/>
                <w:sz w:val="20"/>
              </w:rPr>
            </w:pPr>
            <w:r>
              <w:rPr>
                <w:rFonts w:ascii="Arial" w:hAnsi="Arial" w:cs="Arial"/>
                <w:color w:val="38378C"/>
                <w:sz w:val="20"/>
              </w:rPr>
              <w:t>Intitulé du poste occupé</w:t>
            </w:r>
          </w:p>
        </w:tc>
        <w:tc>
          <w:tcPr>
            <w:tcW w:w="8369" w:type="dxa"/>
            <w:gridSpan w:val="3"/>
            <w:vAlign w:val="center"/>
          </w:tcPr>
          <w:p w14:paraId="2936395B" w14:textId="77777777" w:rsidR="00B73ABC" w:rsidRPr="00A77608" w:rsidRDefault="00B73ABC" w:rsidP="001B3425">
            <w:pPr>
              <w:spacing w:before="120" w:after="60"/>
              <w:rPr>
                <w:rFonts w:ascii="Arial" w:hAnsi="Arial" w:cs="Arial"/>
                <w:sz w:val="20"/>
                <w:szCs w:val="20"/>
              </w:rPr>
            </w:pPr>
          </w:p>
        </w:tc>
      </w:tr>
      <w:tr w:rsidR="0013645E" w:rsidRPr="00F64C58" w14:paraId="2478B204" w14:textId="77777777" w:rsidTr="0090089D">
        <w:trPr>
          <w:trHeight w:val="441"/>
        </w:trPr>
        <w:tc>
          <w:tcPr>
            <w:tcW w:w="2675" w:type="dxa"/>
            <w:vAlign w:val="center"/>
          </w:tcPr>
          <w:p w14:paraId="4AECCC99" w14:textId="77777777" w:rsidR="0013645E" w:rsidRPr="00A77608" w:rsidRDefault="00B73ABC" w:rsidP="0013645E">
            <w:pPr>
              <w:jc w:val="center"/>
              <w:rPr>
                <w:rFonts w:ascii="Arial" w:hAnsi="Arial" w:cs="Arial"/>
                <w:color w:val="38378C"/>
                <w:sz w:val="20"/>
              </w:rPr>
            </w:pPr>
            <w:r>
              <w:rPr>
                <w:rFonts w:ascii="Arial" w:hAnsi="Arial" w:cs="Arial"/>
                <w:color w:val="38378C"/>
                <w:sz w:val="20"/>
              </w:rPr>
              <w:t>Descriptif du poste (missions principales, conditions d’exercice, etc.)</w:t>
            </w:r>
          </w:p>
        </w:tc>
        <w:tc>
          <w:tcPr>
            <w:tcW w:w="8369" w:type="dxa"/>
            <w:gridSpan w:val="3"/>
            <w:vAlign w:val="center"/>
          </w:tcPr>
          <w:p w14:paraId="7971F95F" w14:textId="77777777" w:rsidR="0013645E" w:rsidRPr="00A77608" w:rsidRDefault="00221E99" w:rsidP="0013645E">
            <w:pPr>
              <w:spacing w:before="120" w:after="120"/>
              <w:ind w:firstLine="189"/>
              <w:rPr>
                <w:rFonts w:ascii="Arial" w:hAnsi="Arial" w:cs="Arial"/>
                <w:sz w:val="20"/>
                <w:szCs w:val="20"/>
              </w:rPr>
            </w:pPr>
            <w:r>
              <w:rPr>
                <w:rFonts w:ascii="Arial" w:hAnsi="Arial" w:cs="Arial"/>
                <w:i/>
                <w:color w:val="38378C"/>
                <w:sz w:val="20"/>
                <w:szCs w:val="20"/>
              </w:rPr>
              <w:t xml:space="preserve">A ne renseigner qu’en absence de fiche de poste </w:t>
            </w:r>
          </w:p>
        </w:tc>
      </w:tr>
      <w:tr w:rsidR="0013645E" w:rsidRPr="001B3425" w14:paraId="6BCDFE77" w14:textId="77777777" w:rsidTr="00904F11">
        <w:trPr>
          <w:trHeight w:val="574"/>
        </w:trPr>
        <w:tc>
          <w:tcPr>
            <w:tcW w:w="2675" w:type="dxa"/>
            <w:vAlign w:val="center"/>
          </w:tcPr>
          <w:p w14:paraId="45520AB6" w14:textId="77777777" w:rsidR="0013645E" w:rsidRPr="00A77608" w:rsidRDefault="0013645E" w:rsidP="0013645E">
            <w:pPr>
              <w:jc w:val="center"/>
              <w:rPr>
                <w:rFonts w:ascii="Arial" w:hAnsi="Arial" w:cs="Arial"/>
                <w:color w:val="38378C"/>
                <w:sz w:val="20"/>
              </w:rPr>
            </w:pPr>
            <w:r w:rsidRPr="00A77608">
              <w:rPr>
                <w:rFonts w:ascii="Arial" w:hAnsi="Arial" w:cs="Arial"/>
                <w:color w:val="38378C"/>
                <w:sz w:val="20"/>
              </w:rPr>
              <w:t>Documents à joindre</w:t>
            </w:r>
          </w:p>
        </w:tc>
        <w:tc>
          <w:tcPr>
            <w:tcW w:w="8369" w:type="dxa"/>
            <w:gridSpan w:val="3"/>
            <w:vAlign w:val="center"/>
          </w:tcPr>
          <w:p w14:paraId="7771B7FD" w14:textId="70FA9700" w:rsidR="00CF25CF" w:rsidRPr="00A77608" w:rsidRDefault="0023038C" w:rsidP="00D43D5D">
            <w:pPr>
              <w:spacing w:before="120" w:line="276" w:lineRule="auto"/>
              <w:ind w:left="331" w:hanging="284"/>
              <w:jc w:val="both"/>
              <w:rPr>
                <w:rFonts w:ascii="Arial" w:hAnsi="Arial" w:cs="Arial"/>
                <w:bCs/>
                <w:iCs/>
                <w:sz w:val="20"/>
                <w:szCs w:val="20"/>
              </w:rPr>
            </w:pPr>
            <w:sdt>
              <w:sdtPr>
                <w:rPr>
                  <w:rFonts w:ascii="Arial" w:hAnsi="Arial" w:cs="Arial"/>
                  <w:sz w:val="20"/>
                  <w:szCs w:val="20"/>
                </w:rPr>
                <w:id w:val="-1567794294"/>
                <w14:checkbox>
                  <w14:checked w14:val="0"/>
                  <w14:checkedState w14:val="2612" w14:font="MS Gothic"/>
                  <w14:uncheckedState w14:val="2610" w14:font="MS Gothic"/>
                </w14:checkbox>
              </w:sdtPr>
              <w:sdtEndPr/>
              <w:sdtContent>
                <w:r w:rsidR="00CF25CF" w:rsidRPr="00A77608">
                  <w:rPr>
                    <w:rFonts w:ascii="Segoe UI Symbol" w:hAnsi="Segoe UI Symbol" w:cs="Segoe UI Symbol"/>
                    <w:sz w:val="20"/>
                    <w:szCs w:val="20"/>
                  </w:rPr>
                  <w:t>☐</w:t>
                </w:r>
              </w:sdtContent>
            </w:sdt>
            <w:r w:rsidR="00CF25CF" w:rsidRPr="00A77608">
              <w:rPr>
                <w:rFonts w:ascii="Arial" w:hAnsi="Arial" w:cs="Arial"/>
                <w:sz w:val="20"/>
                <w:szCs w:val="20"/>
              </w:rPr>
              <w:tab/>
            </w:r>
            <w:r>
              <w:rPr>
                <w:rFonts w:ascii="Arial" w:hAnsi="Arial" w:cs="Arial"/>
                <w:sz w:val="20"/>
                <w:szCs w:val="20"/>
              </w:rPr>
              <w:t>R</w:t>
            </w:r>
            <w:r w:rsidR="00904F11" w:rsidRPr="00904F11">
              <w:rPr>
                <w:rFonts w:ascii="Arial" w:hAnsi="Arial" w:cs="Arial"/>
                <w:sz w:val="20"/>
                <w:szCs w:val="20"/>
              </w:rPr>
              <w:t>apport circonstancié</w:t>
            </w:r>
            <w:r w:rsidR="00904F11">
              <w:rPr>
                <w:rFonts w:ascii="Arial" w:hAnsi="Arial" w:cs="Arial"/>
                <w:sz w:val="20"/>
                <w:szCs w:val="20"/>
              </w:rPr>
              <w:t xml:space="preserve"> </w:t>
            </w:r>
            <w:r w:rsidR="00CF25CF">
              <w:rPr>
                <w:rFonts w:ascii="Arial" w:hAnsi="Arial" w:cs="Arial"/>
                <w:bCs/>
                <w:iCs/>
                <w:sz w:val="20"/>
                <w:szCs w:val="20"/>
              </w:rPr>
              <w:t xml:space="preserve">indiquant </w:t>
            </w:r>
            <w:r w:rsidR="00CF25CF" w:rsidRPr="00A77608">
              <w:rPr>
                <w:rFonts w:ascii="Arial" w:hAnsi="Arial" w:cs="Arial"/>
                <w:bCs/>
                <w:iCs/>
                <w:sz w:val="20"/>
                <w:szCs w:val="20"/>
              </w:rPr>
              <w:t xml:space="preserve">les motifs </w:t>
            </w:r>
            <w:r w:rsidR="00F21B5B">
              <w:rPr>
                <w:rFonts w:ascii="Arial" w:hAnsi="Arial" w:cs="Arial"/>
                <w:bCs/>
                <w:iCs/>
                <w:sz w:val="20"/>
                <w:szCs w:val="20"/>
              </w:rPr>
              <w:t>d</w:t>
            </w:r>
            <w:r w:rsidR="00755137">
              <w:rPr>
                <w:rFonts w:ascii="Arial" w:hAnsi="Arial" w:cs="Arial"/>
                <w:bCs/>
                <w:iCs/>
                <w:sz w:val="20"/>
                <w:szCs w:val="20"/>
              </w:rPr>
              <w:t xml:space="preserve">e la décision </w:t>
            </w:r>
          </w:p>
          <w:p w14:paraId="60AC56E0" w14:textId="3990C817" w:rsidR="00C57641" w:rsidRDefault="0023038C" w:rsidP="00D43D5D">
            <w:pPr>
              <w:spacing w:line="276" w:lineRule="auto"/>
              <w:ind w:left="331" w:right="176" w:hanging="284"/>
              <w:jc w:val="both"/>
              <w:rPr>
                <w:rFonts w:ascii="Arial" w:hAnsi="Arial" w:cs="Arial"/>
                <w:bCs/>
                <w:iCs/>
                <w:sz w:val="20"/>
                <w:szCs w:val="20"/>
              </w:rPr>
            </w:pPr>
            <w:sdt>
              <w:sdtPr>
                <w:rPr>
                  <w:rFonts w:ascii="Arial" w:hAnsi="Arial" w:cs="Arial"/>
                  <w:sz w:val="20"/>
                  <w:szCs w:val="20"/>
                </w:rPr>
                <w:id w:val="-1674876124"/>
                <w14:checkbox>
                  <w14:checked w14:val="0"/>
                  <w14:checkedState w14:val="2612" w14:font="MS Gothic"/>
                  <w14:uncheckedState w14:val="2610" w14:font="MS Gothic"/>
                </w14:checkbox>
              </w:sdtPr>
              <w:sdtEndPr/>
              <w:sdtContent>
                <w:r w:rsidR="00C57641">
                  <w:rPr>
                    <w:rFonts w:ascii="MS Gothic" w:eastAsia="MS Gothic" w:hAnsi="MS Gothic" w:cs="Arial" w:hint="eastAsia"/>
                    <w:sz w:val="20"/>
                    <w:szCs w:val="20"/>
                  </w:rPr>
                  <w:t>☐</w:t>
                </w:r>
              </w:sdtContent>
            </w:sdt>
            <w:r w:rsidR="00C57641" w:rsidRPr="00A77608">
              <w:rPr>
                <w:rFonts w:ascii="Arial" w:hAnsi="Arial" w:cs="Arial"/>
                <w:sz w:val="20"/>
                <w:szCs w:val="20"/>
              </w:rPr>
              <w:tab/>
            </w:r>
            <w:r>
              <w:rPr>
                <w:rFonts w:ascii="Arial" w:hAnsi="Arial" w:cs="Arial"/>
                <w:sz w:val="20"/>
                <w:szCs w:val="20"/>
              </w:rPr>
              <w:t>C</w:t>
            </w:r>
            <w:r w:rsidR="00C57641">
              <w:rPr>
                <w:rFonts w:ascii="Arial" w:hAnsi="Arial" w:cs="Arial"/>
                <w:bCs/>
                <w:iCs/>
                <w:sz w:val="20"/>
                <w:szCs w:val="20"/>
              </w:rPr>
              <w:t xml:space="preserve">opie </w:t>
            </w:r>
            <w:r w:rsidR="00703273">
              <w:rPr>
                <w:rFonts w:ascii="Arial" w:hAnsi="Arial" w:cs="Arial"/>
                <w:bCs/>
                <w:iCs/>
                <w:sz w:val="20"/>
                <w:szCs w:val="20"/>
              </w:rPr>
              <w:t xml:space="preserve">du </w:t>
            </w:r>
            <w:r w:rsidR="00861E84">
              <w:rPr>
                <w:rFonts w:ascii="Arial" w:hAnsi="Arial" w:cs="Arial"/>
                <w:bCs/>
                <w:iCs/>
                <w:sz w:val="20"/>
                <w:szCs w:val="20"/>
              </w:rPr>
              <w:t>rapport</w:t>
            </w:r>
            <w:r w:rsidR="00703273">
              <w:rPr>
                <w:rFonts w:ascii="Arial" w:hAnsi="Arial" w:cs="Arial"/>
                <w:bCs/>
                <w:iCs/>
                <w:sz w:val="20"/>
                <w:szCs w:val="20"/>
              </w:rPr>
              <w:t xml:space="preserve"> </w:t>
            </w:r>
            <w:r w:rsidR="00861E84">
              <w:rPr>
                <w:rFonts w:ascii="Arial" w:hAnsi="Arial" w:cs="Arial"/>
                <w:bCs/>
                <w:iCs/>
                <w:sz w:val="20"/>
                <w:szCs w:val="20"/>
              </w:rPr>
              <w:t>d’</w:t>
            </w:r>
            <w:r w:rsidR="00703273">
              <w:rPr>
                <w:rFonts w:ascii="Arial" w:hAnsi="Arial" w:cs="Arial"/>
                <w:bCs/>
                <w:iCs/>
                <w:sz w:val="20"/>
                <w:szCs w:val="20"/>
              </w:rPr>
              <w:t xml:space="preserve">appréciation établi pendant la durée du contrat </w:t>
            </w:r>
          </w:p>
          <w:p w14:paraId="4E8DB3DA" w14:textId="287AA0E6" w:rsidR="00904F11" w:rsidRPr="00904F11" w:rsidRDefault="0023038C" w:rsidP="00D43D5D">
            <w:pPr>
              <w:spacing w:line="276" w:lineRule="auto"/>
              <w:ind w:left="331" w:right="176" w:hanging="284"/>
              <w:jc w:val="both"/>
              <w:rPr>
                <w:rFonts w:ascii="Arial" w:hAnsi="Arial" w:cs="Arial"/>
                <w:bCs/>
                <w:iCs/>
                <w:sz w:val="20"/>
                <w:szCs w:val="20"/>
              </w:rPr>
            </w:pPr>
            <w:sdt>
              <w:sdtPr>
                <w:rPr>
                  <w:rFonts w:ascii="Arial" w:hAnsi="Arial" w:cs="Arial"/>
                  <w:sz w:val="20"/>
                  <w:szCs w:val="20"/>
                </w:rPr>
                <w:id w:val="2039539058"/>
                <w14:checkbox>
                  <w14:checked w14:val="0"/>
                  <w14:checkedState w14:val="2612" w14:font="MS Gothic"/>
                  <w14:uncheckedState w14:val="2610" w14:font="MS Gothic"/>
                </w14:checkbox>
              </w:sdtPr>
              <w:sdtEndPr/>
              <w:sdtContent>
                <w:r w:rsidR="00904F11">
                  <w:rPr>
                    <w:rFonts w:ascii="MS Gothic" w:eastAsia="MS Gothic" w:hAnsi="MS Gothic" w:cs="Arial" w:hint="eastAsia"/>
                    <w:sz w:val="20"/>
                    <w:szCs w:val="20"/>
                  </w:rPr>
                  <w:t>☐</w:t>
                </w:r>
              </w:sdtContent>
            </w:sdt>
            <w:r w:rsidR="00904F11" w:rsidRPr="00A77608">
              <w:rPr>
                <w:rFonts w:ascii="Arial" w:hAnsi="Arial" w:cs="Arial"/>
                <w:sz w:val="20"/>
                <w:szCs w:val="20"/>
              </w:rPr>
              <w:tab/>
            </w:r>
            <w:r>
              <w:rPr>
                <w:rFonts w:ascii="Arial" w:hAnsi="Arial" w:cs="Arial"/>
                <w:sz w:val="20"/>
                <w:szCs w:val="20"/>
              </w:rPr>
              <w:t>C</w:t>
            </w:r>
            <w:r w:rsidR="00904F11" w:rsidRPr="00904F11">
              <w:rPr>
                <w:rFonts w:ascii="Arial" w:hAnsi="Arial" w:cs="Arial"/>
                <w:bCs/>
                <w:iCs/>
                <w:sz w:val="20"/>
                <w:szCs w:val="20"/>
              </w:rPr>
              <w:t xml:space="preserve">opie des attestations de formations suivies par l’agent pendant </w:t>
            </w:r>
            <w:r w:rsidR="0090089D">
              <w:rPr>
                <w:rFonts w:ascii="Arial" w:hAnsi="Arial" w:cs="Arial"/>
                <w:bCs/>
                <w:iCs/>
                <w:sz w:val="20"/>
                <w:szCs w:val="20"/>
              </w:rPr>
              <w:t>la durée du contrat</w:t>
            </w:r>
          </w:p>
          <w:p w14:paraId="2D39A24A" w14:textId="31DEE6B3" w:rsidR="00221E99" w:rsidRDefault="0023038C" w:rsidP="00D43D5D">
            <w:pPr>
              <w:spacing w:line="276" w:lineRule="auto"/>
              <w:ind w:left="331" w:right="176" w:hanging="284"/>
              <w:jc w:val="both"/>
              <w:rPr>
                <w:rFonts w:ascii="Arial" w:hAnsi="Arial" w:cs="Arial"/>
                <w:sz w:val="20"/>
                <w:szCs w:val="20"/>
              </w:rPr>
            </w:pPr>
            <w:sdt>
              <w:sdtPr>
                <w:rPr>
                  <w:rFonts w:ascii="Arial" w:hAnsi="Arial" w:cs="Arial"/>
                  <w:sz w:val="20"/>
                  <w:szCs w:val="20"/>
                </w:rPr>
                <w:id w:val="41495535"/>
                <w14:checkbox>
                  <w14:checked w14:val="0"/>
                  <w14:checkedState w14:val="2612" w14:font="MS Gothic"/>
                  <w14:uncheckedState w14:val="2610" w14:font="MS Gothic"/>
                </w14:checkbox>
              </w:sdtPr>
              <w:sdtEndPr/>
              <w:sdtContent>
                <w:r w:rsidR="00CF25CF">
                  <w:rPr>
                    <w:rFonts w:ascii="MS Gothic" w:eastAsia="MS Gothic" w:hAnsi="MS Gothic" w:cs="Arial" w:hint="eastAsia"/>
                    <w:sz w:val="20"/>
                    <w:szCs w:val="20"/>
                  </w:rPr>
                  <w:t>☐</w:t>
                </w:r>
              </w:sdtContent>
            </w:sdt>
            <w:r w:rsidR="0013645E" w:rsidRPr="00A77608">
              <w:rPr>
                <w:rFonts w:ascii="Arial" w:hAnsi="Arial" w:cs="Arial"/>
                <w:sz w:val="20"/>
                <w:szCs w:val="20"/>
              </w:rPr>
              <w:tab/>
            </w:r>
            <w:r>
              <w:rPr>
                <w:rFonts w:ascii="Arial" w:hAnsi="Arial" w:cs="Arial"/>
                <w:sz w:val="20"/>
                <w:szCs w:val="20"/>
              </w:rPr>
              <w:t>F</w:t>
            </w:r>
            <w:r w:rsidR="00804B9B">
              <w:rPr>
                <w:rFonts w:ascii="Arial" w:hAnsi="Arial" w:cs="Arial"/>
                <w:bCs/>
                <w:iCs/>
                <w:sz w:val="20"/>
                <w:szCs w:val="20"/>
              </w:rPr>
              <w:t xml:space="preserve">iche de poste, organigramme </w:t>
            </w:r>
          </w:p>
          <w:p w14:paraId="1713C089" w14:textId="371F562D" w:rsidR="0013645E" w:rsidRPr="00A77608" w:rsidRDefault="0023038C" w:rsidP="00D43D5D">
            <w:pPr>
              <w:spacing w:after="120" w:line="276" w:lineRule="auto"/>
              <w:ind w:left="331" w:right="176" w:hanging="284"/>
              <w:jc w:val="both"/>
              <w:rPr>
                <w:rFonts w:ascii="Arial" w:hAnsi="Arial" w:cs="Arial"/>
                <w:sz w:val="20"/>
                <w:szCs w:val="20"/>
              </w:rPr>
            </w:pPr>
            <w:sdt>
              <w:sdtPr>
                <w:rPr>
                  <w:rFonts w:ascii="Arial" w:hAnsi="Arial" w:cs="Arial"/>
                  <w:sz w:val="20"/>
                  <w:szCs w:val="20"/>
                </w:rPr>
                <w:id w:val="855694923"/>
                <w14:checkbox>
                  <w14:checked w14:val="0"/>
                  <w14:checkedState w14:val="2612" w14:font="MS Gothic"/>
                  <w14:uncheckedState w14:val="2610" w14:font="MS Gothic"/>
                </w14:checkbox>
              </w:sdtPr>
              <w:sdtEndPr/>
              <w:sdtContent>
                <w:r w:rsidR="00D43D5D">
                  <w:rPr>
                    <w:rFonts w:ascii="MS Gothic" w:eastAsia="MS Gothic" w:hAnsi="MS Gothic" w:cs="Arial" w:hint="eastAsia"/>
                    <w:sz w:val="20"/>
                    <w:szCs w:val="20"/>
                  </w:rPr>
                  <w:t>☐</w:t>
                </w:r>
              </w:sdtContent>
            </w:sdt>
            <w:r w:rsidR="00221E99" w:rsidRPr="00A77608">
              <w:rPr>
                <w:rFonts w:ascii="Arial" w:hAnsi="Arial" w:cs="Arial"/>
                <w:sz w:val="20"/>
                <w:szCs w:val="20"/>
              </w:rPr>
              <w:tab/>
            </w:r>
            <w:r>
              <w:rPr>
                <w:rFonts w:ascii="Arial" w:hAnsi="Arial" w:cs="Arial"/>
                <w:sz w:val="20"/>
                <w:szCs w:val="20"/>
              </w:rPr>
              <w:t>T</w:t>
            </w:r>
            <w:r w:rsidR="00D43D5D">
              <w:rPr>
                <w:rFonts w:ascii="Arial" w:hAnsi="Arial" w:cs="Arial"/>
                <w:sz w:val="20"/>
                <w:szCs w:val="20"/>
              </w:rPr>
              <w:t xml:space="preserve">out autre document jugé utile à l’appréciation des membres </w:t>
            </w:r>
            <w:r w:rsidR="0013645E" w:rsidRPr="00A77608">
              <w:rPr>
                <w:rFonts w:ascii="Arial" w:hAnsi="Arial" w:cs="Arial"/>
                <w:sz w:val="20"/>
                <w:szCs w:val="20"/>
              </w:rPr>
              <w:t>(</w:t>
            </w:r>
            <w:r w:rsidR="0013645E" w:rsidRPr="00A77608">
              <w:rPr>
                <w:rFonts w:ascii="Arial" w:hAnsi="Arial" w:cs="Arial"/>
                <w:sz w:val="20"/>
                <w:szCs w:val="20"/>
                <w:u w:val="single"/>
              </w:rPr>
              <w:t>facultatif</w:t>
            </w:r>
            <w:r w:rsidR="0013645E" w:rsidRPr="00A77608">
              <w:rPr>
                <w:rFonts w:ascii="Arial" w:hAnsi="Arial" w:cs="Arial"/>
                <w:sz w:val="20"/>
                <w:szCs w:val="20"/>
              </w:rPr>
              <w:t>)</w:t>
            </w:r>
          </w:p>
        </w:tc>
      </w:tr>
    </w:tbl>
    <w:p w14:paraId="19F05504" w14:textId="5DBABD5D" w:rsidR="0023038C" w:rsidRDefault="001A442E" w:rsidP="0023038C">
      <w:pPr>
        <w:spacing w:before="120" w:after="120"/>
        <w:ind w:right="-709"/>
        <w:jc w:val="right"/>
        <w:rPr>
          <w:rFonts w:ascii="Arial" w:hAnsi="Arial" w:cs="Arial"/>
          <w:sz w:val="20"/>
        </w:rPr>
      </w:pPr>
      <w:r>
        <w:rPr>
          <w:rFonts w:ascii="Arial" w:hAnsi="Arial" w:cs="Arial"/>
          <w:sz w:val="20"/>
        </w:rPr>
        <w:lastRenderedPageBreak/>
        <w:t xml:space="preserve"> </w:t>
      </w:r>
      <w:r w:rsidR="00465319">
        <w:rPr>
          <w:rFonts w:ascii="Arial" w:hAnsi="Arial" w:cs="Arial"/>
          <w:sz w:val="20"/>
        </w:rPr>
        <w:t>A ......</w:t>
      </w:r>
      <w:r w:rsidR="005301D1">
        <w:rPr>
          <w:rFonts w:ascii="Arial" w:hAnsi="Arial" w:cs="Arial"/>
          <w:sz w:val="20"/>
        </w:rPr>
        <w:t>..................................</w:t>
      </w:r>
      <w:r w:rsidR="00465319">
        <w:rPr>
          <w:rFonts w:ascii="Arial" w:hAnsi="Arial" w:cs="Arial"/>
          <w:sz w:val="20"/>
        </w:rPr>
        <w:t xml:space="preserve">, le </w:t>
      </w:r>
      <w:r w:rsidR="005301D1">
        <w:rPr>
          <w:rFonts w:ascii="Arial" w:hAnsi="Arial" w:cs="Arial"/>
          <w:sz w:val="20"/>
        </w:rPr>
        <w:t>........................</w:t>
      </w:r>
      <w:r w:rsidR="00465319">
        <w:rPr>
          <w:rFonts w:ascii="Arial" w:hAnsi="Arial" w:cs="Arial"/>
          <w:sz w:val="20"/>
        </w:rPr>
        <w:t>......</w:t>
      </w:r>
      <w:bookmarkStart w:id="0" w:name="_Hlk123811448"/>
    </w:p>
    <w:p w14:paraId="217E6117" w14:textId="77777777" w:rsidR="0023038C" w:rsidRDefault="0023038C" w:rsidP="0023038C">
      <w:pPr>
        <w:spacing w:before="120" w:after="120"/>
        <w:ind w:right="-709"/>
        <w:jc w:val="right"/>
        <w:rPr>
          <w:rFonts w:ascii="Arial" w:hAnsi="Arial" w:cs="Arial"/>
          <w:sz w:val="20"/>
        </w:rPr>
      </w:pPr>
    </w:p>
    <w:p w14:paraId="5050A0AD" w14:textId="003E22C3" w:rsidR="0023038C" w:rsidRDefault="0023038C" w:rsidP="0023038C">
      <w:pPr>
        <w:spacing w:before="120" w:after="120"/>
        <w:ind w:right="-709"/>
        <w:jc w:val="right"/>
        <w:rPr>
          <w:rFonts w:ascii="Arial" w:hAnsi="Arial" w:cs="Arial"/>
          <w:sz w:val="20"/>
        </w:rPr>
      </w:pPr>
      <w:r>
        <w:rPr>
          <w:rFonts w:ascii="Arial" w:hAnsi="Arial" w:cs="Arial"/>
          <w:noProof/>
          <w:sz w:val="20"/>
          <w:lang w:eastAsia="fr-FR"/>
        </w:rPr>
        <mc:AlternateContent>
          <mc:Choice Requires="wps">
            <w:drawing>
              <wp:anchor distT="0" distB="0" distL="114300" distR="114300" simplePos="0" relativeHeight="251661312" behindDoc="1" locked="0" layoutInCell="1" allowOverlap="1" wp14:anchorId="789990A8" wp14:editId="7478C582">
                <wp:simplePos x="0" y="0"/>
                <wp:positionH relativeFrom="column">
                  <wp:posOffset>-551815</wp:posOffset>
                </wp:positionH>
                <wp:positionV relativeFrom="paragraph">
                  <wp:posOffset>313055</wp:posOffset>
                </wp:positionV>
                <wp:extent cx="2811780" cy="760730"/>
                <wp:effectExtent l="0" t="0" r="26670" b="20320"/>
                <wp:wrapTight wrapText="bothSides">
                  <wp:wrapPolygon edited="0">
                    <wp:start x="0" y="0"/>
                    <wp:lineTo x="0" y="21636"/>
                    <wp:lineTo x="21659" y="21636"/>
                    <wp:lineTo x="21659" y="0"/>
                    <wp:lineTo x="0" y="0"/>
                  </wp:wrapPolygon>
                </wp:wrapTight>
                <wp:docPr id="2030097769" name="Zone de texte 2030097769"/>
                <wp:cNvGraphicFramePr/>
                <a:graphic xmlns:a="http://schemas.openxmlformats.org/drawingml/2006/main">
                  <a:graphicData uri="http://schemas.microsoft.com/office/word/2010/wordprocessingShape">
                    <wps:wsp>
                      <wps:cNvSpPr txBox="1"/>
                      <wps:spPr>
                        <a:xfrm>
                          <a:off x="0" y="0"/>
                          <a:ext cx="2811780" cy="760730"/>
                        </a:xfrm>
                        <a:prstGeom prst="rect">
                          <a:avLst/>
                        </a:prstGeom>
                        <a:noFill/>
                        <a:ln w="6350">
                          <a:solidFill>
                            <a:sysClr val="windowText" lastClr="000000"/>
                          </a:solidFill>
                        </a:ln>
                        <a:effectLst/>
                      </wps:spPr>
                      <wps:txbx>
                        <w:txbxContent>
                          <w:p w14:paraId="69C5D2AC" w14:textId="77777777" w:rsidR="0023038C" w:rsidRPr="001236D3" w:rsidRDefault="0023038C" w:rsidP="0023038C">
                            <w:pPr>
                              <w:spacing w:after="0" w:line="240" w:lineRule="auto"/>
                              <w:jc w:val="center"/>
                              <w:rPr>
                                <w:rFonts w:ascii="Arial" w:hAnsi="Arial" w:cs="Arial"/>
                                <w:bCs/>
                                <w:color w:val="38378C"/>
                              </w:rPr>
                            </w:pPr>
                            <w:r w:rsidRPr="001236D3">
                              <w:rPr>
                                <w:rFonts w:ascii="Arial" w:hAnsi="Arial" w:cs="Arial"/>
                                <w:bCs/>
                                <w:color w:val="38378C"/>
                                <w:sz w:val="20"/>
                                <w:szCs w:val="20"/>
                              </w:rPr>
                              <w:t xml:space="preserve">Merci de transmettre ce document complété et signé, au format </w:t>
                            </w:r>
                            <w:proofErr w:type="spellStart"/>
                            <w:r w:rsidRPr="001236D3">
                              <w:rPr>
                                <w:rFonts w:ascii="Arial" w:hAnsi="Arial" w:cs="Arial"/>
                                <w:bCs/>
                                <w:color w:val="38378C"/>
                                <w:sz w:val="20"/>
                                <w:szCs w:val="20"/>
                              </w:rPr>
                              <w:t>pdf</w:t>
                            </w:r>
                            <w:proofErr w:type="spellEnd"/>
                            <w:r w:rsidRPr="001236D3">
                              <w:rPr>
                                <w:rFonts w:ascii="Arial" w:hAnsi="Arial" w:cs="Arial"/>
                                <w:bCs/>
                                <w:color w:val="38378C"/>
                                <w:sz w:val="20"/>
                                <w:szCs w:val="20"/>
                              </w:rPr>
                              <w:t xml:space="preserve"> accompagné des pièces justificatives par mail à </w:t>
                            </w:r>
                            <w:r w:rsidRPr="001236D3">
                              <w:rPr>
                                <w:rFonts w:ascii="Arial" w:hAnsi="Arial" w:cs="Arial"/>
                                <w:bCs/>
                                <w:color w:val="38378C"/>
                              </w:rPr>
                              <w:t>:</w:t>
                            </w:r>
                          </w:p>
                          <w:p w14:paraId="65301149" w14:textId="77777777" w:rsidR="0023038C" w:rsidRPr="005121CC" w:rsidRDefault="0023038C" w:rsidP="0023038C">
                            <w:pPr>
                              <w:spacing w:after="0" w:line="240" w:lineRule="auto"/>
                              <w:jc w:val="center"/>
                              <w:rPr>
                                <w:rFonts w:ascii="Arial" w:hAnsi="Arial" w:cs="Arial"/>
                              </w:rPr>
                            </w:pPr>
                            <w:hyperlink r:id="rId8" w:history="1">
                              <w:r w:rsidRPr="005121CC">
                                <w:rPr>
                                  <w:rStyle w:val="Lienhypertexte"/>
                                  <w:rFonts w:ascii="Arial" w:hAnsi="Arial" w:cs="Arial"/>
                                </w:rPr>
                                <w:t>instances-paritaires@cdg86.fr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9990A8" id="_x0000_t202" coordsize="21600,21600" o:spt="202" path="m,l,21600r21600,l21600,xe">
                <v:stroke joinstyle="miter"/>
                <v:path gradientshapeok="t" o:connecttype="rect"/>
              </v:shapetype>
              <v:shape id="Zone de texte 2030097769" o:spid="_x0000_s1026" type="#_x0000_t202" style="position:absolute;left:0;text-align:left;margin-left:-43.45pt;margin-top:24.65pt;width:221.4pt;height:5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" filled="f" strokecolor="windowText" strokeweight=".5pt">
                <v:textbox>
                  <w:txbxContent>
                    <w:p w14:paraId="69C5D2AC" w14:textId="77777777" w:rsidR="0023038C" w:rsidRPr="001236D3" w:rsidRDefault="0023038C" w:rsidP="0023038C">
                      <w:pPr>
                        <w:spacing w:after="0" w:line="240" w:lineRule="auto"/>
                        <w:jc w:val="center"/>
                        <w:rPr>
                          <w:rFonts w:ascii="Arial" w:hAnsi="Arial" w:cs="Arial"/>
                          <w:bCs/>
                          <w:color w:val="38378C"/>
                        </w:rPr>
                      </w:pPr>
                      <w:r w:rsidRPr="001236D3">
                        <w:rPr>
                          <w:rFonts w:ascii="Arial" w:hAnsi="Arial" w:cs="Arial"/>
                          <w:bCs/>
                          <w:color w:val="38378C"/>
                          <w:sz w:val="20"/>
                          <w:szCs w:val="20"/>
                        </w:rPr>
                        <w:t xml:space="preserve">Merci de transmettre ce document complété et signé, au format </w:t>
                      </w:r>
                      <w:proofErr w:type="spellStart"/>
                      <w:r w:rsidRPr="001236D3">
                        <w:rPr>
                          <w:rFonts w:ascii="Arial" w:hAnsi="Arial" w:cs="Arial"/>
                          <w:bCs/>
                          <w:color w:val="38378C"/>
                          <w:sz w:val="20"/>
                          <w:szCs w:val="20"/>
                        </w:rPr>
                        <w:t>pdf</w:t>
                      </w:r>
                      <w:proofErr w:type="spellEnd"/>
                      <w:r w:rsidRPr="001236D3">
                        <w:rPr>
                          <w:rFonts w:ascii="Arial" w:hAnsi="Arial" w:cs="Arial"/>
                          <w:bCs/>
                          <w:color w:val="38378C"/>
                          <w:sz w:val="20"/>
                          <w:szCs w:val="20"/>
                        </w:rPr>
                        <w:t xml:space="preserve"> accompagné des pièces justificatives par mail à </w:t>
                      </w:r>
                      <w:r w:rsidRPr="001236D3">
                        <w:rPr>
                          <w:rFonts w:ascii="Arial" w:hAnsi="Arial" w:cs="Arial"/>
                          <w:bCs/>
                          <w:color w:val="38378C"/>
                        </w:rPr>
                        <w:t>:</w:t>
                      </w:r>
                    </w:p>
                    <w:p w14:paraId="65301149" w14:textId="77777777" w:rsidR="0023038C" w:rsidRPr="005121CC" w:rsidRDefault="0023038C" w:rsidP="0023038C">
                      <w:pPr>
                        <w:spacing w:after="0" w:line="240" w:lineRule="auto"/>
                        <w:jc w:val="center"/>
                        <w:rPr>
                          <w:rFonts w:ascii="Arial" w:hAnsi="Arial" w:cs="Arial"/>
                        </w:rPr>
                      </w:pPr>
                      <w:hyperlink r:id="rId9" w:history="1">
                        <w:r w:rsidRPr="005121CC">
                          <w:rPr>
                            <w:rStyle w:val="Lienhypertexte"/>
                            <w:rFonts w:ascii="Arial" w:hAnsi="Arial" w:cs="Arial"/>
                          </w:rPr>
                          <w:t>instances-paritaires@cdg86.fr</w:t>
                        </w:r>
                      </w:hyperlink>
                    </w:p>
                  </w:txbxContent>
                </v:textbox>
                <w10:wrap type="tight"/>
              </v:shape>
            </w:pict>
          </mc:Fallback>
        </mc:AlternateContent>
      </w:r>
    </w:p>
    <w:p w14:paraId="41E11DB6" w14:textId="122A6A56" w:rsidR="0090089D" w:rsidRDefault="00CC1F23" w:rsidP="0023038C">
      <w:pPr>
        <w:spacing w:before="120" w:after="120"/>
        <w:ind w:right="-709"/>
        <w:jc w:val="right"/>
        <w:rPr>
          <w:rFonts w:ascii="Arial" w:hAnsi="Arial" w:cs="Arial"/>
          <w:sz w:val="20"/>
        </w:rPr>
      </w:pPr>
      <w:r>
        <w:rPr>
          <w:rFonts w:ascii="Arial" w:hAnsi="Arial" w:cs="Arial"/>
          <w:sz w:val="20"/>
        </w:rPr>
        <w:t>Cachet et signature de l’Autorité Territoriale,</w:t>
      </w:r>
      <w:bookmarkEnd w:id="0"/>
    </w:p>
    <w:sectPr w:rsidR="0090089D" w:rsidSect="0023038C">
      <w:headerReference w:type="default" r:id="rId10"/>
      <w:footerReference w:type="default" r:id="rId11"/>
      <w:pgSz w:w="11906" w:h="16838"/>
      <w:pgMar w:top="993" w:right="1274" w:bottom="851" w:left="1418" w:header="705"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2571E" w14:textId="77777777" w:rsidR="00454476" w:rsidRDefault="00454476" w:rsidP="00116BF1">
      <w:pPr>
        <w:spacing w:after="0" w:line="240" w:lineRule="auto"/>
      </w:pPr>
      <w:r>
        <w:separator/>
      </w:r>
    </w:p>
  </w:endnote>
  <w:endnote w:type="continuationSeparator" w:id="0">
    <w:p w14:paraId="5126B90A" w14:textId="77777777" w:rsidR="00454476" w:rsidRDefault="00454476" w:rsidP="00116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B2E4" w14:textId="77777777" w:rsidR="000523BB" w:rsidRPr="000523BB" w:rsidRDefault="00E8788F" w:rsidP="00E8788F">
    <w:pPr>
      <w:pStyle w:val="Pieddepage"/>
      <w:tabs>
        <w:tab w:val="clear" w:pos="9072"/>
        <w:tab w:val="right" w:pos="9781"/>
      </w:tabs>
      <w:ind w:left="-851" w:right="-995"/>
      <w:rPr>
        <w:rFonts w:ascii="Arial" w:hAnsi="Arial" w:cs="Arial"/>
        <w:sz w:val="18"/>
      </w:rPr>
    </w:pPr>
    <w:r w:rsidRPr="00E8788F">
      <w:rPr>
        <w:rFonts w:ascii="Arial" w:hAnsi="Arial" w:cs="Arial"/>
        <w:b/>
        <w:noProof/>
        <w:color w:val="38378C"/>
        <w:sz w:val="18"/>
        <w:lang w:eastAsia="fr-FR"/>
      </w:rPr>
      <mc:AlternateContent>
        <mc:Choice Requires="wps">
          <w:drawing>
            <wp:anchor distT="0" distB="0" distL="114300" distR="114300" simplePos="0" relativeHeight="251660288" behindDoc="0" locked="0" layoutInCell="1" allowOverlap="1" wp14:anchorId="32F8998D" wp14:editId="062792EA">
              <wp:simplePos x="0" y="0"/>
              <wp:positionH relativeFrom="page">
                <wp:posOffset>4533900</wp:posOffset>
              </wp:positionH>
              <wp:positionV relativeFrom="paragraph">
                <wp:posOffset>216535</wp:posOffset>
              </wp:positionV>
              <wp:extent cx="2895600" cy="19050"/>
              <wp:effectExtent l="0" t="0" r="19050" b="19050"/>
              <wp:wrapNone/>
              <wp:docPr id="17" name="Connecteur droit 17"/>
              <wp:cNvGraphicFramePr/>
              <a:graphic xmlns:a="http://schemas.openxmlformats.org/drawingml/2006/main">
                <a:graphicData uri="http://schemas.microsoft.com/office/word/2010/wordprocessingShape">
                  <wps:wsp>
                    <wps:cNvCnPr/>
                    <wps:spPr>
                      <a:xfrm flipV="1">
                        <a:off x="0" y="0"/>
                        <a:ext cx="2895600" cy="19050"/>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C56D10" id="Connecteur droit 17" o:spid="_x0000_s1026" style="position:absolute;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57pt,17.05pt" to="58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" strokecolor="#ffc000">
              <w10:wrap anchorx="page"/>
            </v:line>
          </w:pict>
        </mc:Fallback>
      </mc:AlternateContent>
    </w:r>
    <w:r w:rsidRPr="00E8788F">
      <w:rPr>
        <w:rFonts w:ascii="Arial" w:hAnsi="Arial" w:cs="Arial"/>
        <w:b/>
        <w:color w:val="38378C"/>
        <w:sz w:val="18"/>
      </w:rPr>
      <w:t xml:space="preserve">CDG </w:t>
    </w:r>
    <w:r>
      <w:rPr>
        <w:rFonts w:ascii="Arial" w:hAnsi="Arial" w:cs="Arial"/>
        <w:b/>
        <w:color w:val="38378C"/>
        <w:sz w:val="18"/>
      </w:rPr>
      <w:t>86 -</w:t>
    </w:r>
    <w:r w:rsidRPr="00E8788F">
      <w:rPr>
        <w:rFonts w:ascii="Arial" w:hAnsi="Arial" w:cs="Arial"/>
        <w:color w:val="38378C"/>
        <w:sz w:val="18"/>
      </w:rPr>
      <w:t xml:space="preserve"> </w:t>
    </w:r>
    <w:r w:rsidR="000523BB" w:rsidRPr="000523BB">
      <w:rPr>
        <w:rFonts w:ascii="Arial" w:hAnsi="Arial" w:cs="Arial"/>
        <w:sz w:val="18"/>
      </w:rPr>
      <w:t xml:space="preserve">Téléport 1, Arobase 1, Avenue du Futuroscope, CS 20205, CHASSENEUIL DU POITOU – </w:t>
    </w:r>
    <w:r w:rsidR="000523BB" w:rsidRPr="000523BB">
      <w:rPr>
        <w:rFonts w:ascii="Arial" w:hAnsi="Arial" w:cs="Arial"/>
        <w:b/>
        <w:color w:val="38378C"/>
        <w:sz w:val="18"/>
      </w:rPr>
      <w:t>86</w:t>
    </w:r>
    <w:r w:rsidR="001B3425">
      <w:rPr>
        <w:rFonts w:ascii="Arial" w:hAnsi="Arial" w:cs="Arial"/>
        <w:b/>
        <w:color w:val="38378C"/>
        <w:sz w:val="18"/>
      </w:rPr>
      <w:t xml:space="preserve"> </w:t>
    </w:r>
    <w:r w:rsidR="000523BB" w:rsidRPr="000523BB">
      <w:rPr>
        <w:rFonts w:ascii="Arial" w:hAnsi="Arial" w:cs="Arial"/>
        <w:b/>
        <w:color w:val="38378C"/>
        <w:sz w:val="18"/>
      </w:rPr>
      <w:t>962 FUTUROSCOPE CEDEX</w:t>
    </w:r>
    <w:r w:rsidR="000523BB" w:rsidRPr="000523BB">
      <w:rPr>
        <w:rFonts w:ascii="Arial" w:hAnsi="Arial" w:cs="Arial"/>
        <w:color w:val="38378C"/>
        <w:sz w:val="18"/>
      </w:rPr>
      <w:t xml:space="preserve"> </w:t>
    </w:r>
    <w:r w:rsidR="000523BB" w:rsidRPr="000523BB">
      <w:rPr>
        <w:rFonts w:ascii="Arial" w:hAnsi="Arial" w:cs="Arial"/>
        <w:sz w:val="18"/>
      </w:rPr>
      <w:t>–</w:t>
    </w:r>
    <w:r>
      <w:rPr>
        <w:rFonts w:ascii="Arial" w:hAnsi="Arial" w:cs="Arial"/>
        <w:sz w:val="18"/>
      </w:rPr>
      <w:t xml:space="preserve"> </w:t>
    </w:r>
    <w:r w:rsidR="000523BB" w:rsidRPr="000523BB">
      <w:rPr>
        <w:rFonts w:ascii="Arial" w:hAnsi="Arial" w:cs="Arial"/>
        <w:b/>
        <w:color w:val="38378C"/>
        <w:sz w:val="18"/>
      </w:rPr>
      <w:t>Tél. 05 49 49 12 10</w:t>
    </w:r>
    <w:r w:rsidR="000523BB" w:rsidRPr="000523BB">
      <w:rPr>
        <w:rFonts w:ascii="Arial" w:hAnsi="Arial" w:cs="Arial"/>
        <w:sz w:val="18"/>
      </w:rPr>
      <w:t xml:space="preserve"> – Fax : 05 49 49 12 11 </w:t>
    </w:r>
    <w:hyperlink r:id="rId1" w:history="1">
      <w:r w:rsidR="000523BB" w:rsidRPr="000523BB">
        <w:rPr>
          <w:rStyle w:val="Lienhypertexte"/>
          <w:rFonts w:ascii="Arial" w:hAnsi="Arial" w:cs="Arial"/>
          <w:color w:val="auto"/>
          <w:sz w:val="18"/>
          <w:u w:val="none"/>
        </w:rPr>
        <w:t>contact@cdg86.fr</w:t>
      </w:r>
    </w:hyperlink>
    <w:r w:rsidR="000523BB" w:rsidRPr="000523BB">
      <w:rPr>
        <w:rFonts w:ascii="Arial" w:hAnsi="Arial" w:cs="Arial"/>
        <w:sz w:val="18"/>
      </w:rPr>
      <w:t xml:space="preserve"> – </w:t>
    </w:r>
    <w:r w:rsidR="001B3425">
      <w:rPr>
        <w:rFonts w:ascii="Arial" w:hAnsi="Arial" w:cs="Arial"/>
        <w:sz w:val="18"/>
      </w:rPr>
      <w:t>www</w:t>
    </w:r>
    <w:r w:rsidR="000523BB" w:rsidRPr="000523BB">
      <w:rPr>
        <w:rFonts w:ascii="Arial" w:hAnsi="Arial" w:cs="Arial"/>
        <w:sz w:val="18"/>
      </w:rPr>
      <w:t>.cdg86.fr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B5F95" w14:textId="77777777" w:rsidR="00454476" w:rsidRDefault="00454476" w:rsidP="00116BF1">
      <w:pPr>
        <w:spacing w:after="0" w:line="240" w:lineRule="auto"/>
      </w:pPr>
      <w:r>
        <w:separator/>
      </w:r>
    </w:p>
  </w:footnote>
  <w:footnote w:type="continuationSeparator" w:id="0">
    <w:p w14:paraId="4B2FD2EF" w14:textId="77777777" w:rsidR="00454476" w:rsidRDefault="00454476" w:rsidP="00116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F70CC" w14:textId="77777777" w:rsidR="00AB47E2" w:rsidRPr="00E8788F" w:rsidRDefault="00D1672D" w:rsidP="00AB47E2">
    <w:pPr>
      <w:pStyle w:val="En-tte"/>
      <w:rPr>
        <w:rFonts w:ascii="Arial" w:hAnsi="Arial" w:cs="Arial"/>
        <w:b/>
        <w:color w:val="38378C"/>
      </w:rPr>
    </w:pPr>
    <w:r w:rsidRPr="00E8788F">
      <w:rPr>
        <w:rFonts w:ascii="Arial" w:hAnsi="Arial" w:cs="Arial"/>
        <w:b/>
        <w:noProof/>
        <w:color w:val="38378C"/>
        <w:sz w:val="32"/>
        <w:lang w:eastAsia="fr-FR"/>
      </w:rPr>
      <mc:AlternateContent>
        <mc:Choice Requires="wps">
          <w:drawing>
            <wp:anchor distT="0" distB="0" distL="114300" distR="114300" simplePos="0" relativeHeight="251659264" behindDoc="1" locked="0" layoutInCell="1" allowOverlap="1" wp14:anchorId="4BA03F97" wp14:editId="0C29AD78">
              <wp:simplePos x="0" y="0"/>
              <wp:positionH relativeFrom="column">
                <wp:posOffset>420370</wp:posOffset>
              </wp:positionH>
              <wp:positionV relativeFrom="paragraph">
                <wp:posOffset>-278765</wp:posOffset>
              </wp:positionV>
              <wp:extent cx="6048375" cy="1178560"/>
              <wp:effectExtent l="0" t="0" r="9525" b="2540"/>
              <wp:wrapTight wrapText="bothSides">
                <wp:wrapPolygon edited="0">
                  <wp:start x="0" y="0"/>
                  <wp:lineTo x="0" y="21297"/>
                  <wp:lineTo x="21566" y="21297"/>
                  <wp:lineTo x="21566" y="0"/>
                  <wp:lineTo x="0" y="0"/>
                </wp:wrapPolygon>
              </wp:wrapTight>
              <wp:docPr id="2" name="Zone de texte 2"/>
              <wp:cNvGraphicFramePr/>
              <a:graphic xmlns:a="http://schemas.openxmlformats.org/drawingml/2006/main">
                <a:graphicData uri="http://schemas.microsoft.com/office/word/2010/wordprocessingShape">
                  <wps:wsp>
                    <wps:cNvSpPr txBox="1"/>
                    <wps:spPr>
                      <a:xfrm>
                        <a:off x="0" y="0"/>
                        <a:ext cx="6048375" cy="1178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D60243" w14:textId="77777777" w:rsidR="00142040" w:rsidRDefault="0067282B" w:rsidP="00755809">
                          <w:pPr>
                            <w:spacing w:before="120" w:after="120" w:line="240" w:lineRule="auto"/>
                            <w:jc w:val="center"/>
                            <w:rPr>
                              <w:rFonts w:ascii="Arial" w:hAnsi="Arial" w:cs="Arial"/>
                              <w:b/>
                              <w:sz w:val="32"/>
                            </w:rPr>
                          </w:pPr>
                          <w:r>
                            <w:rPr>
                              <w:rFonts w:ascii="Arial" w:hAnsi="Arial" w:cs="Arial"/>
                              <w:b/>
                              <w:sz w:val="32"/>
                            </w:rPr>
                            <w:t>Formulaire de s</w:t>
                          </w:r>
                          <w:r w:rsidR="00AB47E2" w:rsidRPr="00116BF1">
                            <w:rPr>
                              <w:rFonts w:ascii="Arial" w:hAnsi="Arial" w:cs="Arial"/>
                              <w:b/>
                              <w:sz w:val="32"/>
                            </w:rPr>
                            <w:t xml:space="preserve">aisine </w:t>
                          </w:r>
                          <w:r w:rsidR="00142040">
                            <w:rPr>
                              <w:rFonts w:ascii="Arial" w:hAnsi="Arial" w:cs="Arial"/>
                              <w:b/>
                              <w:sz w:val="32"/>
                            </w:rPr>
                            <w:t>de la CAP</w:t>
                          </w:r>
                          <w:r w:rsidR="00755809">
                            <w:rPr>
                              <w:rFonts w:ascii="Arial" w:hAnsi="Arial" w:cs="Arial"/>
                              <w:b/>
                              <w:sz w:val="32"/>
                            </w:rPr>
                            <w:t xml:space="preserve"> </w:t>
                          </w:r>
                        </w:p>
                        <w:p w14:paraId="4C235DE9" w14:textId="77777777" w:rsidR="00725A2C" w:rsidRPr="0023038C" w:rsidRDefault="00755137" w:rsidP="00BA29BC">
                          <w:pPr>
                            <w:spacing w:after="120"/>
                            <w:jc w:val="center"/>
                            <w:rPr>
                              <w:rFonts w:ascii="Arial" w:hAnsi="Arial" w:cs="Arial"/>
                              <w:b/>
                              <w:color w:val="38378C"/>
                              <w:szCs w:val="20"/>
                            </w:rPr>
                          </w:pPr>
                          <w:r w:rsidRPr="0023038C">
                            <w:rPr>
                              <w:rFonts w:ascii="Arial" w:hAnsi="Arial" w:cs="Arial"/>
                              <w:b/>
                              <w:color w:val="38378C"/>
                              <w:szCs w:val="20"/>
                            </w:rPr>
                            <w:t xml:space="preserve">DÉCISION </w:t>
                          </w:r>
                          <w:r w:rsidR="00BA29BC" w:rsidRPr="0023038C">
                            <w:rPr>
                              <w:rFonts w:ascii="Arial" w:hAnsi="Arial" w:cs="Arial"/>
                              <w:b/>
                              <w:color w:val="38378C"/>
                              <w:szCs w:val="20"/>
                            </w:rPr>
                            <w:t xml:space="preserve">À L’ISSUE D’UN CONTRAT CONCLU EN VERTU </w:t>
                          </w:r>
                        </w:p>
                        <w:p w14:paraId="48219FAD" w14:textId="53A21C17" w:rsidR="00142040" w:rsidRPr="0023038C" w:rsidRDefault="00BA29BC" w:rsidP="00BA29BC">
                          <w:pPr>
                            <w:spacing w:after="120"/>
                            <w:jc w:val="center"/>
                            <w:rPr>
                              <w:rFonts w:ascii="Arial" w:hAnsi="Arial" w:cs="Arial"/>
                              <w:b/>
                              <w:color w:val="38378C"/>
                              <w:szCs w:val="20"/>
                            </w:rPr>
                          </w:pPr>
                          <w:r w:rsidRPr="0023038C">
                            <w:rPr>
                              <w:rFonts w:ascii="Arial" w:hAnsi="Arial" w:cs="Arial"/>
                              <w:b/>
                              <w:color w:val="38378C"/>
                              <w:szCs w:val="20"/>
                            </w:rPr>
                            <w:t xml:space="preserve">DE L’ARTICLE </w:t>
                          </w:r>
                          <w:r w:rsidR="00725A2C" w:rsidRPr="0023038C">
                            <w:rPr>
                              <w:rFonts w:ascii="Arial" w:hAnsi="Arial" w:cs="Arial"/>
                              <w:b/>
                              <w:color w:val="38378C"/>
                              <w:szCs w:val="20"/>
                            </w:rPr>
                            <w:t>L 3</w:t>
                          </w:r>
                          <w:r w:rsidR="00E31645" w:rsidRPr="0023038C">
                            <w:rPr>
                              <w:rFonts w:ascii="Arial" w:hAnsi="Arial" w:cs="Arial"/>
                              <w:b/>
                              <w:color w:val="38378C"/>
                              <w:szCs w:val="20"/>
                            </w:rPr>
                            <w:t>5</w:t>
                          </w:r>
                          <w:r w:rsidR="00725A2C" w:rsidRPr="0023038C">
                            <w:rPr>
                              <w:rFonts w:ascii="Arial" w:hAnsi="Arial" w:cs="Arial"/>
                              <w:b/>
                              <w:color w:val="38378C"/>
                              <w:szCs w:val="20"/>
                            </w:rPr>
                            <w:t>2-4 du CGFP</w:t>
                          </w:r>
                        </w:p>
                        <w:p w14:paraId="6CDA89EE" w14:textId="5BAFA634" w:rsidR="00725A2C" w:rsidRPr="0023038C" w:rsidRDefault="00725A2C" w:rsidP="00BA29BC">
                          <w:pPr>
                            <w:spacing w:after="120"/>
                            <w:jc w:val="center"/>
                            <w:rPr>
                              <w:rFonts w:ascii="Arial" w:hAnsi="Arial" w:cs="Arial"/>
                              <w:bCs/>
                              <w:color w:val="38378C"/>
                              <w:szCs w:val="20"/>
                            </w:rPr>
                          </w:pPr>
                          <w:r w:rsidRPr="0023038C">
                            <w:rPr>
                              <w:rFonts w:ascii="Arial" w:hAnsi="Arial" w:cs="Arial"/>
                              <w:bCs/>
                              <w:color w:val="38378C"/>
                              <w:szCs w:val="20"/>
                            </w:rPr>
                            <w:t>(Agent en situation de handicap)</w:t>
                          </w:r>
                        </w:p>
                        <w:p w14:paraId="03179069" w14:textId="77777777" w:rsidR="00725A2C" w:rsidRDefault="00725A2C" w:rsidP="00BA29BC">
                          <w:pPr>
                            <w:spacing w:after="120"/>
                            <w:jc w:val="center"/>
                            <w:rPr>
                              <w:rFonts w:ascii="Arial" w:hAnsi="Arial" w:cs="Arial"/>
                              <w:b/>
                              <w:color w:val="38378C"/>
                              <w:sz w:val="24"/>
                            </w:rPr>
                          </w:pPr>
                        </w:p>
                        <w:p w14:paraId="574C933F" w14:textId="77777777" w:rsidR="00725A2C" w:rsidRPr="00BA29BC" w:rsidRDefault="00725A2C" w:rsidP="00BA29BC">
                          <w:pPr>
                            <w:spacing w:after="120"/>
                            <w:jc w:val="center"/>
                            <w:rPr>
                              <w:rFonts w:ascii="Arial" w:hAnsi="Arial" w:cs="Arial"/>
                              <w:b/>
                              <w:color w:val="38378C"/>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03F97" id="_x0000_t202" coordsize="21600,21600" o:spt="202" path="m,l,21600r21600,l21600,xe">
              <v:stroke joinstyle="miter"/>
              <v:path gradientshapeok="t" o:connecttype="rect"/>
            </v:shapetype>
            <v:shape id="Zone de texte 2" o:spid="_x0000_s1027" type="#_x0000_t202" style="position:absolute;margin-left:33.1pt;margin-top:-21.95pt;width:476.25pt;height:9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" fillcolor="white [3201]" stroked="f" strokeweight=".5pt">
              <v:textbox>
                <w:txbxContent>
                  <w:p w14:paraId="57D60243" w14:textId="77777777" w:rsidR="00142040" w:rsidRDefault="0067282B" w:rsidP="00755809">
                    <w:pPr>
                      <w:spacing w:before="120" w:after="120" w:line="240" w:lineRule="auto"/>
                      <w:jc w:val="center"/>
                      <w:rPr>
                        <w:rFonts w:ascii="Arial" w:hAnsi="Arial" w:cs="Arial"/>
                        <w:b/>
                        <w:sz w:val="32"/>
                      </w:rPr>
                    </w:pPr>
                    <w:r>
                      <w:rPr>
                        <w:rFonts w:ascii="Arial" w:hAnsi="Arial" w:cs="Arial"/>
                        <w:b/>
                        <w:sz w:val="32"/>
                      </w:rPr>
                      <w:t>Formulaire de s</w:t>
                    </w:r>
                    <w:r w:rsidR="00AB47E2" w:rsidRPr="00116BF1">
                      <w:rPr>
                        <w:rFonts w:ascii="Arial" w:hAnsi="Arial" w:cs="Arial"/>
                        <w:b/>
                        <w:sz w:val="32"/>
                      </w:rPr>
                      <w:t xml:space="preserve">aisine </w:t>
                    </w:r>
                    <w:r w:rsidR="00142040">
                      <w:rPr>
                        <w:rFonts w:ascii="Arial" w:hAnsi="Arial" w:cs="Arial"/>
                        <w:b/>
                        <w:sz w:val="32"/>
                      </w:rPr>
                      <w:t>de la CAP</w:t>
                    </w:r>
                    <w:r w:rsidR="00755809">
                      <w:rPr>
                        <w:rFonts w:ascii="Arial" w:hAnsi="Arial" w:cs="Arial"/>
                        <w:b/>
                        <w:sz w:val="32"/>
                      </w:rPr>
                      <w:t xml:space="preserve"> </w:t>
                    </w:r>
                  </w:p>
                  <w:p w14:paraId="4C235DE9" w14:textId="77777777" w:rsidR="00725A2C" w:rsidRPr="0023038C" w:rsidRDefault="00755137" w:rsidP="00BA29BC">
                    <w:pPr>
                      <w:spacing w:after="120"/>
                      <w:jc w:val="center"/>
                      <w:rPr>
                        <w:rFonts w:ascii="Arial" w:hAnsi="Arial" w:cs="Arial"/>
                        <w:b/>
                        <w:color w:val="38378C"/>
                        <w:szCs w:val="20"/>
                      </w:rPr>
                    </w:pPr>
                    <w:r w:rsidRPr="0023038C">
                      <w:rPr>
                        <w:rFonts w:ascii="Arial" w:hAnsi="Arial" w:cs="Arial"/>
                        <w:b/>
                        <w:color w:val="38378C"/>
                        <w:szCs w:val="20"/>
                      </w:rPr>
                      <w:t xml:space="preserve">DÉCISION </w:t>
                    </w:r>
                    <w:r w:rsidR="00BA29BC" w:rsidRPr="0023038C">
                      <w:rPr>
                        <w:rFonts w:ascii="Arial" w:hAnsi="Arial" w:cs="Arial"/>
                        <w:b/>
                        <w:color w:val="38378C"/>
                        <w:szCs w:val="20"/>
                      </w:rPr>
                      <w:t xml:space="preserve">À L’ISSUE D’UN CONTRAT CONCLU EN VERTU </w:t>
                    </w:r>
                  </w:p>
                  <w:p w14:paraId="48219FAD" w14:textId="53A21C17" w:rsidR="00142040" w:rsidRPr="0023038C" w:rsidRDefault="00BA29BC" w:rsidP="00BA29BC">
                    <w:pPr>
                      <w:spacing w:after="120"/>
                      <w:jc w:val="center"/>
                      <w:rPr>
                        <w:rFonts w:ascii="Arial" w:hAnsi="Arial" w:cs="Arial"/>
                        <w:b/>
                        <w:color w:val="38378C"/>
                        <w:szCs w:val="20"/>
                      </w:rPr>
                    </w:pPr>
                    <w:r w:rsidRPr="0023038C">
                      <w:rPr>
                        <w:rFonts w:ascii="Arial" w:hAnsi="Arial" w:cs="Arial"/>
                        <w:b/>
                        <w:color w:val="38378C"/>
                        <w:szCs w:val="20"/>
                      </w:rPr>
                      <w:t xml:space="preserve">DE L’ARTICLE </w:t>
                    </w:r>
                    <w:r w:rsidR="00725A2C" w:rsidRPr="0023038C">
                      <w:rPr>
                        <w:rFonts w:ascii="Arial" w:hAnsi="Arial" w:cs="Arial"/>
                        <w:b/>
                        <w:color w:val="38378C"/>
                        <w:szCs w:val="20"/>
                      </w:rPr>
                      <w:t>L 3</w:t>
                    </w:r>
                    <w:r w:rsidR="00E31645" w:rsidRPr="0023038C">
                      <w:rPr>
                        <w:rFonts w:ascii="Arial" w:hAnsi="Arial" w:cs="Arial"/>
                        <w:b/>
                        <w:color w:val="38378C"/>
                        <w:szCs w:val="20"/>
                      </w:rPr>
                      <w:t>5</w:t>
                    </w:r>
                    <w:r w:rsidR="00725A2C" w:rsidRPr="0023038C">
                      <w:rPr>
                        <w:rFonts w:ascii="Arial" w:hAnsi="Arial" w:cs="Arial"/>
                        <w:b/>
                        <w:color w:val="38378C"/>
                        <w:szCs w:val="20"/>
                      </w:rPr>
                      <w:t>2-4 du CGFP</w:t>
                    </w:r>
                  </w:p>
                  <w:p w14:paraId="6CDA89EE" w14:textId="5BAFA634" w:rsidR="00725A2C" w:rsidRPr="0023038C" w:rsidRDefault="00725A2C" w:rsidP="00BA29BC">
                    <w:pPr>
                      <w:spacing w:after="120"/>
                      <w:jc w:val="center"/>
                      <w:rPr>
                        <w:rFonts w:ascii="Arial" w:hAnsi="Arial" w:cs="Arial"/>
                        <w:bCs/>
                        <w:color w:val="38378C"/>
                        <w:szCs w:val="20"/>
                      </w:rPr>
                    </w:pPr>
                    <w:r w:rsidRPr="0023038C">
                      <w:rPr>
                        <w:rFonts w:ascii="Arial" w:hAnsi="Arial" w:cs="Arial"/>
                        <w:bCs/>
                        <w:color w:val="38378C"/>
                        <w:szCs w:val="20"/>
                      </w:rPr>
                      <w:t>(Agent en situation de handicap)</w:t>
                    </w:r>
                  </w:p>
                  <w:p w14:paraId="03179069" w14:textId="77777777" w:rsidR="00725A2C" w:rsidRDefault="00725A2C" w:rsidP="00BA29BC">
                    <w:pPr>
                      <w:spacing w:after="120"/>
                      <w:jc w:val="center"/>
                      <w:rPr>
                        <w:rFonts w:ascii="Arial" w:hAnsi="Arial" w:cs="Arial"/>
                        <w:b/>
                        <w:color w:val="38378C"/>
                        <w:sz w:val="24"/>
                      </w:rPr>
                    </w:pPr>
                  </w:p>
                  <w:p w14:paraId="574C933F" w14:textId="77777777" w:rsidR="00725A2C" w:rsidRPr="00BA29BC" w:rsidRDefault="00725A2C" w:rsidP="00BA29BC">
                    <w:pPr>
                      <w:spacing w:after="120"/>
                      <w:jc w:val="center"/>
                      <w:rPr>
                        <w:rFonts w:ascii="Arial" w:hAnsi="Arial" w:cs="Arial"/>
                        <w:b/>
                        <w:color w:val="38378C"/>
                        <w:sz w:val="24"/>
                      </w:rPr>
                    </w:pPr>
                  </w:p>
                </w:txbxContent>
              </v:textbox>
              <w10:wrap type="tight"/>
            </v:shape>
          </w:pict>
        </mc:Fallback>
      </mc:AlternateContent>
    </w:r>
    <w:r w:rsidRPr="00E8788F">
      <w:rPr>
        <w:rFonts w:ascii="Arial" w:hAnsi="Arial" w:cs="Arial"/>
        <w:b/>
        <w:noProof/>
        <w:color w:val="38378C"/>
        <w:sz w:val="32"/>
        <w:lang w:eastAsia="fr-FR"/>
      </w:rPr>
      <w:drawing>
        <wp:anchor distT="0" distB="0" distL="114300" distR="114300" simplePos="0" relativeHeight="251661312" behindDoc="1" locked="1" layoutInCell="1" allowOverlap="1" wp14:anchorId="69591FE8" wp14:editId="1B29F069">
          <wp:simplePos x="0" y="0"/>
          <wp:positionH relativeFrom="page">
            <wp:posOffset>133350</wp:posOffset>
          </wp:positionH>
          <wp:positionV relativeFrom="page">
            <wp:posOffset>152400</wp:posOffset>
          </wp:positionV>
          <wp:extent cx="676275" cy="941070"/>
          <wp:effectExtent l="0" t="0" r="9525" b="0"/>
          <wp:wrapNone/>
          <wp:docPr id="914313296" name="Image 914313296" descr="logo CDG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DG8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941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4C3D"/>
    <w:multiLevelType w:val="hybridMultilevel"/>
    <w:tmpl w:val="72B897F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6E5614"/>
    <w:multiLevelType w:val="hybridMultilevel"/>
    <w:tmpl w:val="F3627A0E"/>
    <w:lvl w:ilvl="0" w:tplc="05BC501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AF5EA7"/>
    <w:multiLevelType w:val="hybridMultilevel"/>
    <w:tmpl w:val="CA54786E"/>
    <w:lvl w:ilvl="0" w:tplc="05BC501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3A715D"/>
    <w:multiLevelType w:val="hybridMultilevel"/>
    <w:tmpl w:val="B00C6B6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35FB2341"/>
    <w:multiLevelType w:val="hybridMultilevel"/>
    <w:tmpl w:val="E2C42438"/>
    <w:lvl w:ilvl="0" w:tplc="05BC501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9614DB"/>
    <w:multiLevelType w:val="hybridMultilevel"/>
    <w:tmpl w:val="AACA9F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FA691A"/>
    <w:multiLevelType w:val="hybridMultilevel"/>
    <w:tmpl w:val="D40C467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8150CDB"/>
    <w:multiLevelType w:val="hybridMultilevel"/>
    <w:tmpl w:val="8B5231B4"/>
    <w:lvl w:ilvl="0" w:tplc="05BC501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E12D26"/>
    <w:multiLevelType w:val="hybridMultilevel"/>
    <w:tmpl w:val="A668793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DD279BF"/>
    <w:multiLevelType w:val="multilevel"/>
    <w:tmpl w:val="E1AE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4924B6"/>
    <w:multiLevelType w:val="hybridMultilevel"/>
    <w:tmpl w:val="10086B48"/>
    <w:lvl w:ilvl="0" w:tplc="040C000D">
      <w:start w:val="1"/>
      <w:numFmt w:val="bullet"/>
      <w:lvlText w:val=""/>
      <w:lvlJc w:val="left"/>
      <w:pPr>
        <w:ind w:left="436" w:hanging="360"/>
      </w:pPr>
      <w:rPr>
        <w:rFonts w:ascii="Wingdings" w:hAnsi="Wingdings" w:hint="default"/>
      </w:rPr>
    </w:lvl>
    <w:lvl w:ilvl="1" w:tplc="040C0003">
      <w:start w:val="1"/>
      <w:numFmt w:val="bullet"/>
      <w:lvlText w:val="o"/>
      <w:lvlJc w:val="left"/>
      <w:pPr>
        <w:ind w:left="1156" w:hanging="360"/>
      </w:pPr>
      <w:rPr>
        <w:rFonts w:ascii="Courier New" w:hAnsi="Courier New" w:cs="Courier New" w:hint="default"/>
      </w:rPr>
    </w:lvl>
    <w:lvl w:ilvl="2" w:tplc="040C0005">
      <w:start w:val="1"/>
      <w:numFmt w:val="bullet"/>
      <w:lvlText w:val=""/>
      <w:lvlJc w:val="left"/>
      <w:pPr>
        <w:ind w:left="1876" w:hanging="360"/>
      </w:pPr>
      <w:rPr>
        <w:rFonts w:ascii="Wingdings" w:hAnsi="Wingdings" w:hint="default"/>
      </w:rPr>
    </w:lvl>
    <w:lvl w:ilvl="3" w:tplc="040C0001">
      <w:start w:val="1"/>
      <w:numFmt w:val="bullet"/>
      <w:lvlText w:val=""/>
      <w:lvlJc w:val="left"/>
      <w:pPr>
        <w:ind w:left="2596" w:hanging="360"/>
      </w:pPr>
      <w:rPr>
        <w:rFonts w:ascii="Symbol" w:hAnsi="Symbol" w:hint="default"/>
      </w:rPr>
    </w:lvl>
    <w:lvl w:ilvl="4" w:tplc="040C0003">
      <w:start w:val="1"/>
      <w:numFmt w:val="bullet"/>
      <w:lvlText w:val="o"/>
      <w:lvlJc w:val="left"/>
      <w:pPr>
        <w:ind w:left="3316" w:hanging="360"/>
      </w:pPr>
      <w:rPr>
        <w:rFonts w:ascii="Courier New" w:hAnsi="Courier New" w:cs="Courier New" w:hint="default"/>
      </w:rPr>
    </w:lvl>
    <w:lvl w:ilvl="5" w:tplc="040C0005">
      <w:start w:val="1"/>
      <w:numFmt w:val="bullet"/>
      <w:lvlText w:val=""/>
      <w:lvlJc w:val="left"/>
      <w:pPr>
        <w:ind w:left="4036" w:hanging="360"/>
      </w:pPr>
      <w:rPr>
        <w:rFonts w:ascii="Wingdings" w:hAnsi="Wingdings" w:hint="default"/>
      </w:rPr>
    </w:lvl>
    <w:lvl w:ilvl="6" w:tplc="040C0001">
      <w:start w:val="1"/>
      <w:numFmt w:val="bullet"/>
      <w:lvlText w:val=""/>
      <w:lvlJc w:val="left"/>
      <w:pPr>
        <w:ind w:left="4756" w:hanging="360"/>
      </w:pPr>
      <w:rPr>
        <w:rFonts w:ascii="Symbol" w:hAnsi="Symbol" w:hint="default"/>
      </w:rPr>
    </w:lvl>
    <w:lvl w:ilvl="7" w:tplc="040C0003">
      <w:start w:val="1"/>
      <w:numFmt w:val="bullet"/>
      <w:lvlText w:val="o"/>
      <w:lvlJc w:val="left"/>
      <w:pPr>
        <w:ind w:left="5476" w:hanging="360"/>
      </w:pPr>
      <w:rPr>
        <w:rFonts w:ascii="Courier New" w:hAnsi="Courier New" w:cs="Courier New" w:hint="default"/>
      </w:rPr>
    </w:lvl>
    <w:lvl w:ilvl="8" w:tplc="040C0005">
      <w:start w:val="1"/>
      <w:numFmt w:val="bullet"/>
      <w:lvlText w:val=""/>
      <w:lvlJc w:val="left"/>
      <w:pPr>
        <w:ind w:left="6196" w:hanging="360"/>
      </w:pPr>
      <w:rPr>
        <w:rFonts w:ascii="Wingdings" w:hAnsi="Wingdings" w:hint="default"/>
      </w:rPr>
    </w:lvl>
  </w:abstractNum>
  <w:abstractNum w:abstractNumId="11" w15:restartNumberingAfterBreak="0">
    <w:nsid w:val="6B5264A2"/>
    <w:multiLevelType w:val="hybridMultilevel"/>
    <w:tmpl w:val="BD8E89E8"/>
    <w:lvl w:ilvl="0" w:tplc="05BC501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F363622"/>
    <w:multiLevelType w:val="hybridMultilevel"/>
    <w:tmpl w:val="B65C6C72"/>
    <w:lvl w:ilvl="0" w:tplc="89AC04BA">
      <w:start w:val="2"/>
      <w:numFmt w:val="bullet"/>
      <w:lvlText w:val="-"/>
      <w:lvlJc w:val="left"/>
      <w:pPr>
        <w:ind w:left="717" w:hanging="360"/>
      </w:pPr>
      <w:rPr>
        <w:rFonts w:ascii="Arial" w:eastAsiaTheme="minorHAnsi"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3" w15:restartNumberingAfterBreak="0">
    <w:nsid w:val="7B9316C5"/>
    <w:multiLevelType w:val="hybridMultilevel"/>
    <w:tmpl w:val="68EA762E"/>
    <w:lvl w:ilvl="0" w:tplc="AD8ED36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80303167">
    <w:abstractNumId w:val="4"/>
  </w:num>
  <w:num w:numId="2" w16cid:durableId="145975435">
    <w:abstractNumId w:val="2"/>
  </w:num>
  <w:num w:numId="3" w16cid:durableId="1376348697">
    <w:abstractNumId w:val="1"/>
  </w:num>
  <w:num w:numId="4" w16cid:durableId="160194541">
    <w:abstractNumId w:val="13"/>
  </w:num>
  <w:num w:numId="5" w16cid:durableId="1970738369">
    <w:abstractNumId w:val="7"/>
  </w:num>
  <w:num w:numId="6" w16cid:durableId="447050843">
    <w:abstractNumId w:val="11"/>
  </w:num>
  <w:num w:numId="7" w16cid:durableId="1830631120">
    <w:abstractNumId w:val="3"/>
  </w:num>
  <w:num w:numId="8" w16cid:durableId="898441967">
    <w:abstractNumId w:val="12"/>
  </w:num>
  <w:num w:numId="9" w16cid:durableId="391467887">
    <w:abstractNumId w:val="9"/>
  </w:num>
  <w:num w:numId="10" w16cid:durableId="2145654808">
    <w:abstractNumId w:val="5"/>
  </w:num>
  <w:num w:numId="11" w16cid:durableId="1443375710">
    <w:abstractNumId w:val="10"/>
  </w:num>
  <w:num w:numId="12" w16cid:durableId="1392004643">
    <w:abstractNumId w:val="8"/>
  </w:num>
  <w:num w:numId="13" w16cid:durableId="626011283">
    <w:abstractNumId w:val="0"/>
  </w:num>
  <w:num w:numId="14" w16cid:durableId="11760758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BF1"/>
    <w:rsid w:val="000222DF"/>
    <w:rsid w:val="00033085"/>
    <w:rsid w:val="000523BB"/>
    <w:rsid w:val="000931CE"/>
    <w:rsid w:val="000A4321"/>
    <w:rsid w:val="000B2CB7"/>
    <w:rsid w:val="000C4FBD"/>
    <w:rsid w:val="000D5286"/>
    <w:rsid w:val="00116BF1"/>
    <w:rsid w:val="00127CD7"/>
    <w:rsid w:val="001315D5"/>
    <w:rsid w:val="0013645E"/>
    <w:rsid w:val="00142040"/>
    <w:rsid w:val="00191086"/>
    <w:rsid w:val="001A442E"/>
    <w:rsid w:val="001B120F"/>
    <w:rsid w:val="001B3425"/>
    <w:rsid w:val="001B7D7E"/>
    <w:rsid w:val="001D1D13"/>
    <w:rsid w:val="001E55B6"/>
    <w:rsid w:val="0020626C"/>
    <w:rsid w:val="00221E99"/>
    <w:rsid w:val="00223941"/>
    <w:rsid w:val="00224910"/>
    <w:rsid w:val="0023038C"/>
    <w:rsid w:val="002629D8"/>
    <w:rsid w:val="00383D61"/>
    <w:rsid w:val="003A2E5A"/>
    <w:rsid w:val="003C1A9B"/>
    <w:rsid w:val="003D2FD6"/>
    <w:rsid w:val="004061BE"/>
    <w:rsid w:val="004350AB"/>
    <w:rsid w:val="00454476"/>
    <w:rsid w:val="00455AFB"/>
    <w:rsid w:val="00465319"/>
    <w:rsid w:val="004A7440"/>
    <w:rsid w:val="004C3C09"/>
    <w:rsid w:val="004C402C"/>
    <w:rsid w:val="00520402"/>
    <w:rsid w:val="005301D1"/>
    <w:rsid w:val="00547F58"/>
    <w:rsid w:val="005568FE"/>
    <w:rsid w:val="005944AA"/>
    <w:rsid w:val="005B4F1B"/>
    <w:rsid w:val="005E3462"/>
    <w:rsid w:val="006573FE"/>
    <w:rsid w:val="00663046"/>
    <w:rsid w:val="0067282B"/>
    <w:rsid w:val="0067622B"/>
    <w:rsid w:val="00680F2A"/>
    <w:rsid w:val="0068188D"/>
    <w:rsid w:val="006A3399"/>
    <w:rsid w:val="00703273"/>
    <w:rsid w:val="00705DF0"/>
    <w:rsid w:val="00725A2C"/>
    <w:rsid w:val="00736B3D"/>
    <w:rsid w:val="00755137"/>
    <w:rsid w:val="00755809"/>
    <w:rsid w:val="00760477"/>
    <w:rsid w:val="00765992"/>
    <w:rsid w:val="007A2E36"/>
    <w:rsid w:val="007B407A"/>
    <w:rsid w:val="007C4D81"/>
    <w:rsid w:val="007E21E2"/>
    <w:rsid w:val="007E5FD7"/>
    <w:rsid w:val="00804B9B"/>
    <w:rsid w:val="00840B1F"/>
    <w:rsid w:val="00861E84"/>
    <w:rsid w:val="008621EF"/>
    <w:rsid w:val="00885F20"/>
    <w:rsid w:val="00895968"/>
    <w:rsid w:val="008B69E7"/>
    <w:rsid w:val="0090089D"/>
    <w:rsid w:val="00904F11"/>
    <w:rsid w:val="009235E6"/>
    <w:rsid w:val="00960EE7"/>
    <w:rsid w:val="0097236C"/>
    <w:rsid w:val="00977803"/>
    <w:rsid w:val="00985404"/>
    <w:rsid w:val="009A3FEA"/>
    <w:rsid w:val="009C228D"/>
    <w:rsid w:val="00A0768E"/>
    <w:rsid w:val="00A168CB"/>
    <w:rsid w:val="00A3226F"/>
    <w:rsid w:val="00A34C3A"/>
    <w:rsid w:val="00A5692B"/>
    <w:rsid w:val="00A77608"/>
    <w:rsid w:val="00A92B42"/>
    <w:rsid w:val="00AA0642"/>
    <w:rsid w:val="00AB47E2"/>
    <w:rsid w:val="00AD2C3D"/>
    <w:rsid w:val="00B5100E"/>
    <w:rsid w:val="00B73ABC"/>
    <w:rsid w:val="00BA29BC"/>
    <w:rsid w:val="00BE41FE"/>
    <w:rsid w:val="00C04464"/>
    <w:rsid w:val="00C57641"/>
    <w:rsid w:val="00C70FCF"/>
    <w:rsid w:val="00C75E21"/>
    <w:rsid w:val="00CC1F23"/>
    <w:rsid w:val="00CC4C83"/>
    <w:rsid w:val="00CC6115"/>
    <w:rsid w:val="00CD03A1"/>
    <w:rsid w:val="00CF25CF"/>
    <w:rsid w:val="00CF3131"/>
    <w:rsid w:val="00D1672D"/>
    <w:rsid w:val="00D37571"/>
    <w:rsid w:val="00D43D5D"/>
    <w:rsid w:val="00D555BC"/>
    <w:rsid w:val="00DB433E"/>
    <w:rsid w:val="00E001C4"/>
    <w:rsid w:val="00E13E29"/>
    <w:rsid w:val="00E219CA"/>
    <w:rsid w:val="00E31645"/>
    <w:rsid w:val="00E645DF"/>
    <w:rsid w:val="00E8788F"/>
    <w:rsid w:val="00E912F3"/>
    <w:rsid w:val="00EF0732"/>
    <w:rsid w:val="00EF4920"/>
    <w:rsid w:val="00F00428"/>
    <w:rsid w:val="00F21B5B"/>
    <w:rsid w:val="00F27441"/>
    <w:rsid w:val="00F4042C"/>
    <w:rsid w:val="00F421AA"/>
    <w:rsid w:val="00F423CB"/>
    <w:rsid w:val="00F64C58"/>
    <w:rsid w:val="00F908E1"/>
    <w:rsid w:val="00F96E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BBBC7A2"/>
  <w15:docId w15:val="{99296E30-CA91-4AA5-9381-CBBF7DFF4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137"/>
  </w:style>
  <w:style w:type="paragraph" w:styleId="Titre2">
    <w:name w:val="heading 2"/>
    <w:basedOn w:val="Normal"/>
    <w:next w:val="Normal"/>
    <w:link w:val="Titre2Car"/>
    <w:uiPriority w:val="9"/>
    <w:semiHidden/>
    <w:unhideWhenUsed/>
    <w:qFormat/>
    <w:rsid w:val="00C044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16BF1"/>
    <w:pPr>
      <w:tabs>
        <w:tab w:val="center" w:pos="4536"/>
        <w:tab w:val="right" w:pos="9072"/>
      </w:tabs>
      <w:spacing w:after="0" w:line="240" w:lineRule="auto"/>
    </w:pPr>
  </w:style>
  <w:style w:type="character" w:customStyle="1" w:styleId="En-tteCar">
    <w:name w:val="En-tête Car"/>
    <w:basedOn w:val="Policepardfaut"/>
    <w:link w:val="En-tte"/>
    <w:uiPriority w:val="99"/>
    <w:rsid w:val="00116BF1"/>
  </w:style>
  <w:style w:type="paragraph" w:styleId="Pieddepage">
    <w:name w:val="footer"/>
    <w:basedOn w:val="Normal"/>
    <w:link w:val="PieddepageCar"/>
    <w:uiPriority w:val="99"/>
    <w:unhideWhenUsed/>
    <w:rsid w:val="00116B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6BF1"/>
  </w:style>
  <w:style w:type="paragraph" w:styleId="Textedebulles">
    <w:name w:val="Balloon Text"/>
    <w:basedOn w:val="Normal"/>
    <w:link w:val="TextedebullesCar"/>
    <w:uiPriority w:val="99"/>
    <w:semiHidden/>
    <w:unhideWhenUsed/>
    <w:rsid w:val="00116B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16BF1"/>
    <w:rPr>
      <w:rFonts w:ascii="Tahoma" w:hAnsi="Tahoma" w:cs="Tahoma"/>
      <w:sz w:val="16"/>
      <w:szCs w:val="16"/>
    </w:rPr>
  </w:style>
  <w:style w:type="character" w:styleId="Lienhypertexte">
    <w:name w:val="Hyperlink"/>
    <w:basedOn w:val="Policepardfaut"/>
    <w:uiPriority w:val="99"/>
    <w:unhideWhenUsed/>
    <w:rsid w:val="00AB47E2"/>
    <w:rPr>
      <w:color w:val="0000FF" w:themeColor="hyperlink"/>
      <w:u w:val="single"/>
    </w:rPr>
  </w:style>
  <w:style w:type="table" w:styleId="Grilledutableau">
    <w:name w:val="Table Grid"/>
    <w:basedOn w:val="TableauNormal"/>
    <w:uiPriority w:val="59"/>
    <w:rsid w:val="00672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7282B"/>
    <w:pPr>
      <w:ind w:left="720"/>
      <w:contextualSpacing/>
    </w:pPr>
  </w:style>
  <w:style w:type="character" w:styleId="Lienhypertextesuivivisit">
    <w:name w:val="FollowedHyperlink"/>
    <w:basedOn w:val="Policepardfaut"/>
    <w:uiPriority w:val="99"/>
    <w:semiHidden/>
    <w:unhideWhenUsed/>
    <w:rsid w:val="001A442E"/>
    <w:rPr>
      <w:color w:val="800080" w:themeColor="followedHyperlink"/>
      <w:u w:val="single"/>
    </w:rPr>
  </w:style>
  <w:style w:type="paragraph" w:customStyle="1" w:styleId="Standard">
    <w:name w:val="Standard"/>
    <w:rsid w:val="00A92B42"/>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customStyle="1" w:styleId="Titre2Car">
    <w:name w:val="Titre 2 Car"/>
    <w:basedOn w:val="Policepardfaut"/>
    <w:link w:val="Titre2"/>
    <w:uiPriority w:val="9"/>
    <w:semiHidden/>
    <w:rsid w:val="00C04464"/>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CD03A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D03A1"/>
    <w:rPr>
      <w:b/>
      <w:bCs/>
    </w:rPr>
  </w:style>
  <w:style w:type="character" w:styleId="Mentionnonrsolue">
    <w:name w:val="Unresolved Mention"/>
    <w:basedOn w:val="Policepardfaut"/>
    <w:uiPriority w:val="99"/>
    <w:semiHidden/>
    <w:unhideWhenUsed/>
    <w:rsid w:val="00230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3137">
      <w:bodyDiv w:val="1"/>
      <w:marLeft w:val="0"/>
      <w:marRight w:val="0"/>
      <w:marTop w:val="0"/>
      <w:marBottom w:val="0"/>
      <w:divBdr>
        <w:top w:val="none" w:sz="0" w:space="0" w:color="auto"/>
        <w:left w:val="none" w:sz="0" w:space="0" w:color="auto"/>
        <w:bottom w:val="none" w:sz="0" w:space="0" w:color="auto"/>
        <w:right w:val="none" w:sz="0" w:space="0" w:color="auto"/>
      </w:divBdr>
    </w:div>
    <w:div w:id="545215695">
      <w:bodyDiv w:val="1"/>
      <w:marLeft w:val="0"/>
      <w:marRight w:val="0"/>
      <w:marTop w:val="0"/>
      <w:marBottom w:val="0"/>
      <w:divBdr>
        <w:top w:val="none" w:sz="0" w:space="0" w:color="auto"/>
        <w:left w:val="none" w:sz="0" w:space="0" w:color="auto"/>
        <w:bottom w:val="none" w:sz="0" w:space="0" w:color="auto"/>
        <w:right w:val="none" w:sz="0" w:space="0" w:color="auto"/>
      </w:divBdr>
    </w:div>
    <w:div w:id="1066417984">
      <w:bodyDiv w:val="1"/>
      <w:marLeft w:val="0"/>
      <w:marRight w:val="0"/>
      <w:marTop w:val="0"/>
      <w:marBottom w:val="0"/>
      <w:divBdr>
        <w:top w:val="none" w:sz="0" w:space="0" w:color="auto"/>
        <w:left w:val="none" w:sz="0" w:space="0" w:color="auto"/>
        <w:bottom w:val="none" w:sz="0" w:space="0" w:color="auto"/>
        <w:right w:val="none" w:sz="0" w:space="0" w:color="auto"/>
      </w:divBdr>
    </w:div>
    <w:div w:id="1225949168">
      <w:bodyDiv w:val="1"/>
      <w:marLeft w:val="0"/>
      <w:marRight w:val="0"/>
      <w:marTop w:val="0"/>
      <w:marBottom w:val="0"/>
      <w:divBdr>
        <w:top w:val="none" w:sz="0" w:space="0" w:color="auto"/>
        <w:left w:val="none" w:sz="0" w:space="0" w:color="auto"/>
        <w:bottom w:val="none" w:sz="0" w:space="0" w:color="auto"/>
        <w:right w:val="none" w:sz="0" w:space="0" w:color="auto"/>
      </w:divBdr>
    </w:div>
    <w:div w:id="1239436065">
      <w:bodyDiv w:val="1"/>
      <w:marLeft w:val="0"/>
      <w:marRight w:val="0"/>
      <w:marTop w:val="0"/>
      <w:marBottom w:val="0"/>
      <w:divBdr>
        <w:top w:val="none" w:sz="0" w:space="0" w:color="auto"/>
        <w:left w:val="none" w:sz="0" w:space="0" w:color="auto"/>
        <w:bottom w:val="none" w:sz="0" w:space="0" w:color="auto"/>
        <w:right w:val="none" w:sz="0" w:space="0" w:color="auto"/>
      </w:divBdr>
    </w:div>
    <w:div w:id="1270046836">
      <w:bodyDiv w:val="1"/>
      <w:marLeft w:val="0"/>
      <w:marRight w:val="0"/>
      <w:marTop w:val="0"/>
      <w:marBottom w:val="0"/>
      <w:divBdr>
        <w:top w:val="none" w:sz="0" w:space="0" w:color="auto"/>
        <w:left w:val="none" w:sz="0" w:space="0" w:color="auto"/>
        <w:bottom w:val="none" w:sz="0" w:space="0" w:color="auto"/>
        <w:right w:val="none" w:sz="0" w:space="0" w:color="auto"/>
      </w:divBdr>
    </w:div>
    <w:div w:id="1395424404">
      <w:bodyDiv w:val="1"/>
      <w:marLeft w:val="0"/>
      <w:marRight w:val="0"/>
      <w:marTop w:val="0"/>
      <w:marBottom w:val="0"/>
      <w:divBdr>
        <w:top w:val="none" w:sz="0" w:space="0" w:color="auto"/>
        <w:left w:val="none" w:sz="0" w:space="0" w:color="auto"/>
        <w:bottom w:val="none" w:sz="0" w:space="0" w:color="auto"/>
        <w:right w:val="none" w:sz="0" w:space="0" w:color="auto"/>
      </w:divBdr>
    </w:div>
    <w:div w:id="1468889305">
      <w:bodyDiv w:val="1"/>
      <w:marLeft w:val="0"/>
      <w:marRight w:val="0"/>
      <w:marTop w:val="0"/>
      <w:marBottom w:val="0"/>
      <w:divBdr>
        <w:top w:val="none" w:sz="0" w:space="0" w:color="auto"/>
        <w:left w:val="none" w:sz="0" w:space="0" w:color="auto"/>
        <w:bottom w:val="none" w:sz="0" w:space="0" w:color="auto"/>
        <w:right w:val="none" w:sz="0" w:space="0" w:color="auto"/>
      </w:divBdr>
    </w:div>
    <w:div w:id="1525704393">
      <w:bodyDiv w:val="1"/>
      <w:marLeft w:val="0"/>
      <w:marRight w:val="0"/>
      <w:marTop w:val="0"/>
      <w:marBottom w:val="0"/>
      <w:divBdr>
        <w:top w:val="none" w:sz="0" w:space="0" w:color="auto"/>
        <w:left w:val="none" w:sz="0" w:space="0" w:color="auto"/>
        <w:bottom w:val="none" w:sz="0" w:space="0" w:color="auto"/>
        <w:right w:val="none" w:sz="0" w:space="0" w:color="auto"/>
      </w:divBdr>
    </w:div>
    <w:div w:id="1842043606">
      <w:bodyDiv w:val="1"/>
      <w:marLeft w:val="0"/>
      <w:marRight w:val="0"/>
      <w:marTop w:val="0"/>
      <w:marBottom w:val="0"/>
      <w:divBdr>
        <w:top w:val="none" w:sz="0" w:space="0" w:color="auto"/>
        <w:left w:val="none" w:sz="0" w:space="0" w:color="auto"/>
        <w:bottom w:val="none" w:sz="0" w:space="0" w:color="auto"/>
        <w:right w:val="none" w:sz="0" w:space="0" w:color="auto"/>
      </w:divBdr>
    </w:div>
    <w:div w:id="192356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vention@cdg.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vention@cdg.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act@cdg86.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C659E-810D-40D5-850C-6DD2B76D8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Pages>
  <Words>536</Words>
  <Characters>2952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charge mission</dc:creator>
  <cp:lastModifiedBy>Carrieres2-Stephanie Pouthier</cp:lastModifiedBy>
  <cp:revision>11</cp:revision>
  <cp:lastPrinted>2019-06-13T14:18:00Z</cp:lastPrinted>
  <dcterms:created xsi:type="dcterms:W3CDTF">2020-05-11T14:12:00Z</dcterms:created>
  <dcterms:modified xsi:type="dcterms:W3CDTF">2023-06-16T13:24:00Z</dcterms:modified>
</cp:coreProperties>
</file>